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35E" w:rsidRPr="005C335E" w:rsidRDefault="005C335E" w:rsidP="005C335E">
      <w:pPr>
        <w:pStyle w:val="berschrift1"/>
      </w:pPr>
      <w:r w:rsidRPr="005C335E">
        <w:t>ZWECK</w:t>
      </w:r>
    </w:p>
    <w:p w:rsidR="00746A33" w:rsidRDefault="00746A33" w:rsidP="00746A33">
      <w:pPr>
        <w:rPr>
          <w:szCs w:val="22"/>
        </w:rPr>
      </w:pPr>
      <w:r>
        <w:rPr>
          <w:szCs w:val="22"/>
        </w:rPr>
        <w:t>Beschreibt die ordnungsgemäßen Freigaben in allen betroffenen Bereichen.</w:t>
      </w:r>
    </w:p>
    <w:p w:rsidR="005C335E" w:rsidRPr="005C335E" w:rsidRDefault="005C335E" w:rsidP="005C335E">
      <w:pPr>
        <w:pStyle w:val="berschrift1"/>
      </w:pPr>
      <w:r w:rsidRPr="005C335E">
        <w:t>GELTUNGBEREICH</w:t>
      </w:r>
    </w:p>
    <w:p w:rsidR="005C335E" w:rsidRPr="005C335E" w:rsidRDefault="005C335E" w:rsidP="005C335E">
      <w:r w:rsidRPr="005C335E">
        <w:t>&lt;</w:t>
      </w:r>
      <w:r w:rsidR="00A40733">
        <w:t>Alle Bereiche, in denen es Freigaben gibt</w:t>
      </w:r>
      <w:r w:rsidRPr="005C335E">
        <w:t>&gt;</w:t>
      </w:r>
    </w:p>
    <w:p w:rsidR="005C335E" w:rsidRPr="005C335E" w:rsidRDefault="005C335E" w:rsidP="005C335E">
      <w:pPr>
        <w:pStyle w:val="berschrift1"/>
      </w:pPr>
      <w:r w:rsidRPr="005C335E">
        <w:t>BEGRIFFE</w:t>
      </w:r>
    </w:p>
    <w:p w:rsidR="005C335E" w:rsidRPr="005C335E" w:rsidRDefault="00A40733" w:rsidP="005C335E">
      <w:r>
        <w:t>Einsteller: Personen, die neu aufgespannte Werkzeuge und Handlings einstellen und bis zur Freigabe auf das zu verarbeitende Rohmaterial einstellen</w:t>
      </w:r>
    </w:p>
    <w:p w:rsidR="001B25FB" w:rsidRDefault="001B25FB" w:rsidP="001B25FB">
      <w:pPr>
        <w:pStyle w:val="berschrift1"/>
        <w:rPr>
          <w:sz w:val="24"/>
          <w:szCs w:val="24"/>
        </w:rPr>
      </w:pPr>
      <w:r w:rsidRPr="005B0AE2">
        <w:rPr>
          <w:sz w:val="24"/>
          <w:szCs w:val="24"/>
        </w:rPr>
        <w:t xml:space="preserve">ABLAUF </w:t>
      </w:r>
    </w:p>
    <w:p w:rsidR="001B25FB" w:rsidRDefault="001B25FB" w:rsidP="001B25FB">
      <w:pPr>
        <w:pStyle w:val="berschrift2"/>
      </w:pPr>
      <w:r>
        <w:t>Beschaffung</w:t>
      </w:r>
    </w:p>
    <w:p w:rsidR="001B25FB" w:rsidRDefault="001B25FB" w:rsidP="001B25FB">
      <w:r>
        <w:t>Im Rahmen der Beschaffung werden alle Lieferanten der Spritzgussproduktion und die Lieferanten des Werkzeugbaues, welche einen Bestellwert von €</w:t>
      </w:r>
      <w:r w:rsidR="00E3666E">
        <w:t xml:space="preserve"> </w:t>
      </w:r>
      <w:r>
        <w:t>15</w:t>
      </w:r>
      <w:r w:rsidR="00A40733">
        <w:t>.</w:t>
      </w:r>
      <w:r>
        <w:t xml:space="preserve">000,- überschreiten, anhand der Kriterien </w:t>
      </w:r>
      <w:r w:rsidR="00E3666E">
        <w:t>„</w:t>
      </w:r>
      <w:r>
        <w:t>Termintreue</w:t>
      </w:r>
      <w:r w:rsidR="00E3666E">
        <w:t>“</w:t>
      </w:r>
      <w:r>
        <w:t xml:space="preserve">, </w:t>
      </w:r>
      <w:r w:rsidR="00E3666E">
        <w:t>„</w:t>
      </w:r>
      <w:r>
        <w:t>Menge</w:t>
      </w:r>
      <w:r w:rsidR="00E3666E">
        <w:t>“</w:t>
      </w:r>
      <w:r>
        <w:t xml:space="preserve"> und </w:t>
      </w:r>
      <w:r w:rsidR="00E3666E">
        <w:t>„</w:t>
      </w:r>
      <w:r>
        <w:t>Qualität</w:t>
      </w:r>
      <w:r w:rsidR="00E3666E">
        <w:t>“ bewertet</w:t>
      </w:r>
      <w:r>
        <w:t xml:space="preserve"> (siehe </w:t>
      </w:r>
      <w:hyperlink r:id="rId7" w:history="1">
        <w:proofErr w:type="spellStart"/>
        <w:r w:rsidRPr="003022C6">
          <w:rPr>
            <w:rStyle w:val="Hyperlink"/>
          </w:rPr>
          <w:t>080400_PB_001_Beschaffung</w:t>
        </w:r>
        <w:proofErr w:type="spellEnd"/>
      </w:hyperlink>
      <w:r>
        <w:t>). An</w:t>
      </w:r>
      <w:r w:rsidR="00A40733">
        <w:t>hand dieser Bewertung wird vom v</w:t>
      </w:r>
      <w:r>
        <w:t>erantwortlichen Besteller entschieden, ob der Lieferant freigegeben oder gesperrt wird.</w:t>
      </w:r>
    </w:p>
    <w:p w:rsidR="001B25FB" w:rsidRDefault="001B25FB" w:rsidP="001B25FB"/>
    <w:p w:rsidR="001B25FB" w:rsidRDefault="001B25FB" w:rsidP="001B25FB">
      <w:pPr>
        <w:pStyle w:val="berschrift2"/>
      </w:pPr>
      <w:r>
        <w:t>Wareneingang</w:t>
      </w:r>
      <w:r w:rsidR="00A40733">
        <w:t xml:space="preserve"> prüfen</w:t>
      </w:r>
    </w:p>
    <w:p w:rsidR="001B25FB" w:rsidRDefault="001B25FB" w:rsidP="001B25FB">
      <w:r>
        <w:t xml:space="preserve">Beim Wareneingang findet eine Wareneingangskontrolle statt. Wird die gelieferte Ware in Ordnung befunden, wird sie zur Einlagerung freigegeben (siehe </w:t>
      </w:r>
      <w:hyperlink r:id="rId8" w:history="1">
        <w:proofErr w:type="spellStart"/>
        <w:r w:rsidRPr="003022C6">
          <w:rPr>
            <w:rStyle w:val="Hyperlink"/>
          </w:rPr>
          <w:t>080400_PB_003_Wareneingang</w:t>
        </w:r>
        <w:proofErr w:type="spellEnd"/>
      </w:hyperlink>
      <w:r>
        <w:t>)</w:t>
      </w:r>
      <w:r w:rsidR="00E3666E">
        <w:t>.</w:t>
      </w:r>
    </w:p>
    <w:p w:rsidR="001B25FB" w:rsidRDefault="001B25FB" w:rsidP="001B25FB"/>
    <w:p w:rsidR="001B25FB" w:rsidRDefault="00A40733" w:rsidP="001B25FB">
      <w:pPr>
        <w:pStyle w:val="berschrift2"/>
      </w:pPr>
      <w:r>
        <w:t>Teile bemustern</w:t>
      </w:r>
    </w:p>
    <w:p w:rsidR="00C51567" w:rsidRDefault="001B25FB" w:rsidP="001B25FB">
      <w:r>
        <w:t xml:space="preserve">Bei der Bemusterung von Teilen liegt die Freigabe in der Verantwortung des Produktmanagers. Er prüft nach dem Spritzen der Musterteile auf Maßhaltigkeit, Funktion und Oberfläche. Nach dieser Prüfung erfolgt dann die Freigabe des Teils durch eine Unterschrift. </w:t>
      </w:r>
      <w:r>
        <w:br/>
        <w:t xml:space="preserve">Nach der Erstbemusterung werden die Teile an den Kunden gesendet und im Idealfall von ihm freigegeben (siehe </w:t>
      </w:r>
      <w:hyperlink r:id="rId9" w:history="1">
        <w:proofErr w:type="spellStart"/>
        <w:r w:rsidRPr="00194BE6">
          <w:rPr>
            <w:rStyle w:val="Hyperlink"/>
          </w:rPr>
          <w:t>080501_PB_P02_Bemusterung</w:t>
        </w:r>
        <w:proofErr w:type="spellEnd"/>
        <w:r w:rsidRPr="00194BE6">
          <w:rPr>
            <w:rStyle w:val="Hyperlink"/>
          </w:rPr>
          <w:t xml:space="preserve"> von Teilen</w:t>
        </w:r>
      </w:hyperlink>
      <w:r>
        <w:t xml:space="preserve">). </w:t>
      </w:r>
    </w:p>
    <w:p w:rsidR="001B25FB" w:rsidRDefault="001B25FB" w:rsidP="001B25FB">
      <w:r>
        <w:t xml:space="preserve">Nach der Freigabe durch den Kunden wird der Artikel im </w:t>
      </w:r>
      <w:r w:rsidR="00A40733">
        <w:t>&lt;ERP-System&gt;</w:t>
      </w:r>
      <w:r>
        <w:t xml:space="preserve"> freigegeben und </w:t>
      </w:r>
      <w:r w:rsidR="00C51567">
        <w:t>kann</w:t>
      </w:r>
      <w:r>
        <w:t xml:space="preserve"> somit </w:t>
      </w:r>
      <w:r w:rsidR="00C51567">
        <w:t>durch den Kunden bestellt bzw. abgerufen werden.</w:t>
      </w:r>
    </w:p>
    <w:p w:rsidR="001B25FB" w:rsidRDefault="001B25FB" w:rsidP="001B25FB"/>
    <w:p w:rsidR="001B25FB" w:rsidRDefault="001B25FB" w:rsidP="001B25FB">
      <w:pPr>
        <w:pStyle w:val="berschrift2"/>
      </w:pPr>
      <w:r>
        <w:t>Werkzeuge rüsten</w:t>
      </w:r>
    </w:p>
    <w:p w:rsidR="001B25FB" w:rsidRDefault="001B25FB" w:rsidP="00E3666E">
      <w:pPr>
        <w:keepNext w:val="0"/>
      </w:pPr>
      <w:r>
        <w:t xml:space="preserve">Da die Einsteller für die Qualität der Teile verantwortlich sind, sind sie auch für die Freigabe der Teile zur Produktion verantwortlich. Nachdem die Spritzgussmaschine eingestellt ist, wird geprüft, ob die Qualitätsanforderungen gegeben sind. Ist dies der Fall, dann werden die Teile zur Produktion freigegeben. Das wird auch mit Datum und Unterschrift am </w:t>
      </w:r>
      <w:r w:rsidR="00A40733">
        <w:t>&lt;Betriebsauftrag&gt;</w:t>
      </w:r>
      <w:r w:rsidR="00E3666E">
        <w:t xml:space="preserve"> vom Einsteller vermerkt </w:t>
      </w:r>
      <w:r w:rsidR="00E3666E">
        <w:br/>
      </w:r>
      <w:r>
        <w:t xml:space="preserve">(siehe </w:t>
      </w:r>
      <w:hyperlink r:id="rId10" w:history="1">
        <w:proofErr w:type="spellStart"/>
        <w:r w:rsidRPr="00D85D2C">
          <w:rPr>
            <w:rStyle w:val="Hyperlink"/>
          </w:rPr>
          <w:t>080501_AA_P01_Werkzeuge</w:t>
        </w:r>
        <w:proofErr w:type="spellEnd"/>
        <w:r w:rsidRPr="00D85D2C">
          <w:rPr>
            <w:rStyle w:val="Hyperlink"/>
          </w:rPr>
          <w:t xml:space="preserve"> rüsten</w:t>
        </w:r>
      </w:hyperlink>
      <w:r>
        <w:t>)</w:t>
      </w:r>
      <w:r w:rsidR="00E3666E">
        <w:t>.</w:t>
      </w:r>
    </w:p>
    <w:p w:rsidR="001B25FB" w:rsidRDefault="001B25FB" w:rsidP="001B25FB"/>
    <w:p w:rsidR="001B25FB" w:rsidRDefault="001B25FB" w:rsidP="001B25FB">
      <w:pPr>
        <w:pStyle w:val="berschrift2"/>
      </w:pPr>
      <w:r>
        <w:t>Betriebsauftrag</w:t>
      </w:r>
      <w:r w:rsidR="00A40733">
        <w:t xml:space="preserve"> (BA)</w:t>
      </w:r>
      <w:r>
        <w:t xml:space="preserve"> </w:t>
      </w:r>
    </w:p>
    <w:p w:rsidR="00C51567" w:rsidRDefault="001B25FB" w:rsidP="001B25FB">
      <w:r>
        <w:t xml:space="preserve">Am </w:t>
      </w:r>
      <w:r w:rsidR="00A40733">
        <w:t xml:space="preserve">&lt;Betriebsauftrag&gt; </w:t>
      </w:r>
      <w:r>
        <w:t xml:space="preserve">sind alle wichtigen Informationen rund um den Auftrag zu finden und es werden </w:t>
      </w:r>
      <w:r w:rsidR="00A40733">
        <w:t>wichtige Produktionsdaten</w:t>
      </w:r>
      <w:r w:rsidR="00E3666E">
        <w:t>,</w:t>
      </w:r>
      <w:r w:rsidR="00C51567">
        <w:t xml:space="preserve"> wie die</w:t>
      </w:r>
      <w:r>
        <w:t xml:space="preserve"> </w:t>
      </w:r>
      <w:r w:rsidR="00A40733">
        <w:t>unterschiedliche</w:t>
      </w:r>
      <w:r w:rsidR="00C51567">
        <w:t>n</w:t>
      </w:r>
      <w:r>
        <w:t xml:space="preserve"> Freigaben</w:t>
      </w:r>
      <w:r w:rsidR="00E3666E">
        <w:t>,</w:t>
      </w:r>
      <w:r w:rsidR="00A40733" w:rsidRPr="00A40733">
        <w:t xml:space="preserve"> </w:t>
      </w:r>
      <w:r w:rsidR="00A40733">
        <w:t>dokumentiert</w:t>
      </w:r>
      <w:r>
        <w:t xml:space="preserve">. </w:t>
      </w:r>
    </w:p>
    <w:p w:rsidR="00C51567" w:rsidRDefault="00C51567" w:rsidP="001B25FB">
      <w:r>
        <w:t>Die</w:t>
      </w:r>
      <w:r w:rsidR="001B25FB">
        <w:t xml:space="preserve"> Einsteller dokumentier</w:t>
      </w:r>
      <w:r>
        <w:t>en am BA, wa</w:t>
      </w:r>
      <w:r w:rsidR="001B25FB">
        <w:t xml:space="preserve">nn die Teile zur Produktion freigegeben </w:t>
      </w:r>
      <w:r>
        <w:t>wurden</w:t>
      </w:r>
      <w:r w:rsidR="001B25FB">
        <w:t xml:space="preserve">. </w:t>
      </w:r>
      <w:r w:rsidR="00A40733">
        <w:br/>
      </w:r>
      <w:r w:rsidR="00A40733">
        <w:lastRenderedPageBreak/>
        <w:t>Es</w:t>
      </w:r>
      <w:r w:rsidR="001B25FB">
        <w:t xml:space="preserve"> gibt </w:t>
      </w:r>
      <w:r w:rsidR="00A40733">
        <w:t xml:space="preserve">auf der zweiten </w:t>
      </w:r>
      <w:r w:rsidR="001B25FB">
        <w:t xml:space="preserve">Seite des BA das Feld „geprüft“. Hier wird die Freigabe von Teilen, </w:t>
      </w:r>
      <w:r w:rsidR="008752C2">
        <w:t xml:space="preserve">welche </w:t>
      </w:r>
      <w:r w:rsidR="001B25FB">
        <w:t xml:space="preserve">nachschwinden oder geprüft werden </w:t>
      </w:r>
      <w:r w:rsidR="00A40733">
        <w:t>müssen</w:t>
      </w:r>
      <w:r w:rsidR="001B25FB">
        <w:t>, dokumentiert.</w:t>
      </w:r>
    </w:p>
    <w:p w:rsidR="001B25FB" w:rsidRDefault="001B25FB" w:rsidP="001B25FB">
      <w:r>
        <w:t xml:space="preserve"> </w:t>
      </w:r>
    </w:p>
    <w:p w:rsidR="001B25FB" w:rsidRDefault="00E3666E" w:rsidP="001B25FB">
      <w:pPr>
        <w:rPr>
          <w:rStyle w:val="Hyperlink"/>
        </w:rPr>
      </w:pPr>
      <w:hyperlink r:id="rId11" w:history="1">
        <w:proofErr w:type="spellStart"/>
        <w:r w:rsidR="001B25FB" w:rsidRPr="00D85D2C">
          <w:rPr>
            <w:rStyle w:val="Hyperlink"/>
          </w:rPr>
          <w:t>080502_PB_001_Kennzeichnung</w:t>
        </w:r>
        <w:proofErr w:type="spellEnd"/>
        <w:r w:rsidR="001B25FB" w:rsidRPr="00D85D2C">
          <w:rPr>
            <w:rStyle w:val="Hyperlink"/>
          </w:rPr>
          <w:t xml:space="preserve"> und Rückverfolgbarkeit</w:t>
        </w:r>
      </w:hyperlink>
    </w:p>
    <w:p w:rsidR="001B25FB" w:rsidRDefault="00E3666E" w:rsidP="001B25FB">
      <w:hyperlink r:id="rId12" w:history="1">
        <w:proofErr w:type="spellStart"/>
        <w:r w:rsidR="001B25FB" w:rsidRPr="00F70E62">
          <w:rPr>
            <w:rStyle w:val="Hyperlink"/>
          </w:rPr>
          <w:t>080501_PB_P01_Spritzgussproduktion</w:t>
        </w:r>
        <w:proofErr w:type="spellEnd"/>
      </w:hyperlink>
    </w:p>
    <w:p w:rsidR="001B25FB" w:rsidRDefault="00E3666E" w:rsidP="001B25FB">
      <w:hyperlink r:id="rId13" w:history="1">
        <w:proofErr w:type="spellStart"/>
        <w:r w:rsidR="001B25FB" w:rsidRPr="00F70E62">
          <w:rPr>
            <w:rStyle w:val="Hyperlink"/>
          </w:rPr>
          <w:t>080501_AA_P02_Betriebsauftrag</w:t>
        </w:r>
        <w:proofErr w:type="spellEnd"/>
        <w:r w:rsidR="001B25FB" w:rsidRPr="00F70E62">
          <w:rPr>
            <w:rStyle w:val="Hyperlink"/>
          </w:rPr>
          <w:t xml:space="preserve"> abarbeiten</w:t>
        </w:r>
      </w:hyperlink>
    </w:p>
    <w:p w:rsidR="001B25FB" w:rsidRDefault="001B25FB" w:rsidP="001B25FB"/>
    <w:p w:rsidR="001B25FB" w:rsidRDefault="001B25FB" w:rsidP="001B25FB">
      <w:pPr>
        <w:pStyle w:val="berschrift2"/>
      </w:pPr>
      <w:r>
        <w:t xml:space="preserve">Spritzgussproduktion </w:t>
      </w:r>
    </w:p>
    <w:p w:rsidR="001B25FB" w:rsidRDefault="001B25FB" w:rsidP="001B25FB">
      <w:r>
        <w:t xml:space="preserve">Es werden Teile produziert, die bei der Maschine </w:t>
      </w:r>
      <w:r w:rsidR="00C51567">
        <w:t xml:space="preserve">in die Lieferkartons </w:t>
      </w:r>
      <w:r>
        <w:t>verpackt we</w:t>
      </w:r>
      <w:r w:rsidR="00C51567">
        <w:t>rden. Die Produktionsmitarbeitenden</w:t>
      </w:r>
      <w:r>
        <w:t xml:space="preserve"> kennzeichnen die Kartons mit einem Etikett (Name + Datum) und verschließen sie. Diese Kartons gelten dann als freigegeben für die Einlagerung </w:t>
      </w:r>
      <w:r w:rsidR="00C51567">
        <w:t>oder den sofortigen</w:t>
      </w:r>
      <w:r>
        <w:t xml:space="preserve"> Versand. </w:t>
      </w:r>
    </w:p>
    <w:p w:rsidR="00C51567" w:rsidRDefault="00C51567" w:rsidP="001B25FB"/>
    <w:p w:rsidR="001B25FB" w:rsidRDefault="00E3666E" w:rsidP="001B25FB">
      <w:hyperlink r:id="rId14" w:history="1">
        <w:proofErr w:type="spellStart"/>
        <w:r w:rsidR="001B25FB" w:rsidRPr="00F70E62">
          <w:rPr>
            <w:rStyle w:val="Hyperlink"/>
          </w:rPr>
          <w:t>080501_AA_P02_Betriebsauftrag</w:t>
        </w:r>
        <w:proofErr w:type="spellEnd"/>
        <w:r w:rsidR="001B25FB" w:rsidRPr="00F70E62">
          <w:rPr>
            <w:rStyle w:val="Hyperlink"/>
          </w:rPr>
          <w:t xml:space="preserve"> abarbeiten</w:t>
        </w:r>
      </w:hyperlink>
    </w:p>
    <w:p w:rsidR="001B25FB" w:rsidRDefault="00E3666E" w:rsidP="001B25FB">
      <w:hyperlink r:id="rId15" w:history="1">
        <w:proofErr w:type="spellStart"/>
        <w:r w:rsidR="001B25FB" w:rsidRPr="00F70E62">
          <w:rPr>
            <w:rStyle w:val="Hyperlink"/>
          </w:rPr>
          <w:t>080601_PB_P01_Produktionsbegleitende</w:t>
        </w:r>
        <w:proofErr w:type="spellEnd"/>
        <w:r w:rsidR="001B25FB" w:rsidRPr="00F70E62">
          <w:rPr>
            <w:rStyle w:val="Hyperlink"/>
          </w:rPr>
          <w:t xml:space="preserve"> Prüfungen</w:t>
        </w:r>
      </w:hyperlink>
    </w:p>
    <w:p w:rsidR="001B25FB" w:rsidRDefault="00E3666E" w:rsidP="001B25FB">
      <w:hyperlink r:id="rId16" w:history="1">
        <w:proofErr w:type="spellStart"/>
        <w:r w:rsidR="001B25FB" w:rsidRPr="00F70E62">
          <w:rPr>
            <w:rStyle w:val="Hyperlink"/>
          </w:rPr>
          <w:t>080700_PB_001_Lenkung</w:t>
        </w:r>
        <w:proofErr w:type="spellEnd"/>
        <w:r w:rsidR="001B25FB" w:rsidRPr="00F70E62">
          <w:rPr>
            <w:rStyle w:val="Hyperlink"/>
          </w:rPr>
          <w:t xml:space="preserve"> fehlerhafter Einheiten</w:t>
        </w:r>
      </w:hyperlink>
    </w:p>
    <w:p w:rsidR="001B25FB" w:rsidRDefault="00E3666E" w:rsidP="001B25FB">
      <w:pPr>
        <w:rPr>
          <w:rStyle w:val="Hyperlink"/>
        </w:rPr>
      </w:pPr>
      <w:hyperlink r:id="rId17" w:history="1">
        <w:proofErr w:type="spellStart"/>
        <w:r w:rsidR="001B25FB" w:rsidRPr="00F70E62">
          <w:rPr>
            <w:rStyle w:val="Hyperlink"/>
          </w:rPr>
          <w:t>080504_PB_P01_Lager</w:t>
        </w:r>
        <w:proofErr w:type="spellEnd"/>
        <w:r w:rsidR="001B25FB" w:rsidRPr="00F70E62">
          <w:rPr>
            <w:rStyle w:val="Hyperlink"/>
          </w:rPr>
          <w:t>-Versand</w:t>
        </w:r>
      </w:hyperlink>
    </w:p>
    <w:p w:rsidR="001B25FB" w:rsidRDefault="001B25FB" w:rsidP="001B25FB"/>
    <w:p w:rsidR="001B25FB" w:rsidRDefault="001B25FB" w:rsidP="001B25FB">
      <w:pPr>
        <w:pStyle w:val="berschrift2"/>
      </w:pPr>
      <w:r>
        <w:t>Werkzeugbau</w:t>
      </w:r>
    </w:p>
    <w:p w:rsidR="008752C2" w:rsidRDefault="001B25FB" w:rsidP="001B25FB">
      <w:pPr>
        <w:rPr>
          <w:szCs w:val="22"/>
          <w:lang w:val="de-AT"/>
        </w:rPr>
      </w:pPr>
      <w:r>
        <w:t>Im Werkzeugbau</w:t>
      </w:r>
      <w:r w:rsidR="00E3666E">
        <w:t xml:space="preserve"> wird</w:t>
      </w:r>
      <w:bookmarkStart w:id="0" w:name="_GoBack"/>
      <w:bookmarkEnd w:id="0"/>
      <w:r>
        <w:t xml:space="preserve"> ein </w:t>
      </w:r>
      <w:r>
        <w:rPr>
          <w:szCs w:val="22"/>
          <w:lang w:val="de-AT"/>
        </w:rPr>
        <w:t xml:space="preserve">neues Werkzeug </w:t>
      </w:r>
      <w:r w:rsidR="004A03EF">
        <w:rPr>
          <w:szCs w:val="22"/>
          <w:lang w:val="de-AT"/>
        </w:rPr>
        <w:t xml:space="preserve">in </w:t>
      </w:r>
      <w:proofErr w:type="spellStart"/>
      <w:r w:rsidR="004A03EF">
        <w:rPr>
          <w:szCs w:val="22"/>
          <w:lang w:val="de-AT"/>
        </w:rPr>
        <w:t>3D</w:t>
      </w:r>
      <w:proofErr w:type="spellEnd"/>
      <w:r w:rsidR="004A03EF">
        <w:rPr>
          <w:szCs w:val="22"/>
          <w:lang w:val="de-AT"/>
        </w:rPr>
        <w:t>-Konstruktionen erstellt</w:t>
      </w:r>
      <w:r>
        <w:rPr>
          <w:szCs w:val="22"/>
          <w:lang w:val="de-AT"/>
        </w:rPr>
        <w:t xml:space="preserve">, intern durchgesprochen und mittels </w:t>
      </w:r>
      <w:proofErr w:type="spellStart"/>
      <w:r>
        <w:rPr>
          <w:szCs w:val="22"/>
          <w:lang w:val="de-AT"/>
        </w:rPr>
        <w:t>Einformzeichnung</w:t>
      </w:r>
      <w:proofErr w:type="spellEnd"/>
      <w:r>
        <w:rPr>
          <w:szCs w:val="22"/>
          <w:lang w:val="de-AT"/>
        </w:rPr>
        <w:t xml:space="preserve">, Zusammenstellungszeichnung oder CAD-Daten zur Freigabe an den Kunden gesendet. </w:t>
      </w:r>
    </w:p>
    <w:p w:rsidR="001B25FB" w:rsidRDefault="001B25FB" w:rsidP="001B25FB">
      <w:r>
        <w:rPr>
          <w:szCs w:val="22"/>
          <w:lang w:val="de-AT"/>
        </w:rPr>
        <w:t xml:space="preserve">Erst nach Freigabe </w:t>
      </w:r>
      <w:r w:rsidR="008752C2">
        <w:rPr>
          <w:szCs w:val="22"/>
          <w:lang w:val="de-AT"/>
        </w:rPr>
        <w:t xml:space="preserve">durch den Kunden </w:t>
      </w:r>
      <w:r>
        <w:rPr>
          <w:szCs w:val="22"/>
          <w:lang w:val="de-AT"/>
        </w:rPr>
        <w:t xml:space="preserve">ordert </w:t>
      </w:r>
      <w:r w:rsidR="008752C2">
        <w:rPr>
          <w:szCs w:val="22"/>
          <w:lang w:val="de-AT"/>
        </w:rPr>
        <w:t>die</w:t>
      </w:r>
      <w:r>
        <w:rPr>
          <w:szCs w:val="22"/>
          <w:lang w:val="de-AT"/>
        </w:rPr>
        <w:t xml:space="preserve"> CAD-</w:t>
      </w:r>
      <w:r w:rsidR="008752C2">
        <w:rPr>
          <w:szCs w:val="22"/>
          <w:lang w:val="de-AT"/>
        </w:rPr>
        <w:t>Konstruktion</w:t>
      </w:r>
      <w:r>
        <w:rPr>
          <w:szCs w:val="22"/>
          <w:lang w:val="de-AT"/>
        </w:rPr>
        <w:t xml:space="preserve"> die notwendigen Zukaufteile.</w:t>
      </w:r>
      <w:r>
        <w:rPr>
          <w:szCs w:val="22"/>
          <w:lang w:val="de-AT"/>
        </w:rPr>
        <w:br/>
      </w:r>
    </w:p>
    <w:p w:rsidR="00746A33" w:rsidRDefault="00746A33" w:rsidP="000B7CAC"/>
    <w:p w:rsidR="00746A33" w:rsidRPr="005C70EC" w:rsidRDefault="00746A33" w:rsidP="000B7CAC"/>
    <w:sectPr w:rsidR="00746A33" w:rsidRPr="005C70EC" w:rsidSect="000B7CAC">
      <w:headerReference w:type="default" r:id="rId18"/>
      <w:footerReference w:type="default" r:id="rId19"/>
      <w:pgSz w:w="11906" w:h="16838"/>
      <w:pgMar w:top="1977" w:right="1417" w:bottom="1797" w:left="1417" w:header="708"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6A33" w:rsidRDefault="00746A33">
      <w:r>
        <w:separator/>
      </w:r>
    </w:p>
  </w:endnote>
  <w:endnote w:type="continuationSeparator" w:id="0">
    <w:p w:rsidR="00746A33" w:rsidRDefault="00746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3"/>
      <w:gridCol w:w="3213"/>
      <w:gridCol w:w="3213"/>
    </w:tblGrid>
    <w:tr w:rsidR="00220349" w:rsidTr="00684058">
      <w:trPr>
        <w:jc w:val="center"/>
      </w:trPr>
      <w:tc>
        <w:tcPr>
          <w:tcW w:w="3118" w:type="dxa"/>
          <w:shd w:val="clear" w:color="auto" w:fill="E6E6E6"/>
          <w:vAlign w:val="center"/>
        </w:tcPr>
        <w:p w:rsidR="00220349" w:rsidRPr="0059268F" w:rsidRDefault="00220349" w:rsidP="00684058">
          <w:pPr>
            <w:pStyle w:val="Fuzeile"/>
            <w:suppressAutoHyphens/>
            <w:spacing w:line="360" w:lineRule="auto"/>
          </w:pPr>
          <w:r w:rsidRPr="0059268F">
            <w:t xml:space="preserve">Erstellt: </w:t>
          </w:r>
          <w:r w:rsidRPr="000B7CAC">
            <w:t xml:space="preserve">Name / Abt. </w:t>
          </w:r>
          <w:proofErr w:type="spellStart"/>
          <w:r w:rsidRPr="000B7CAC">
            <w:t>Kurzz</w:t>
          </w:r>
          <w:proofErr w:type="spellEnd"/>
          <w:r w:rsidRPr="000B7CAC">
            <w:t>.</w:t>
          </w:r>
        </w:p>
      </w:tc>
      <w:tc>
        <w:tcPr>
          <w:tcW w:w="3119" w:type="dxa"/>
          <w:shd w:val="clear" w:color="auto" w:fill="E6E6E6"/>
          <w:vAlign w:val="center"/>
        </w:tcPr>
        <w:p w:rsidR="00220349" w:rsidRPr="000B7CAC" w:rsidRDefault="00220349" w:rsidP="00684058">
          <w:pPr>
            <w:pStyle w:val="Fuzeile"/>
            <w:suppressAutoHyphens/>
            <w:spacing w:line="360" w:lineRule="auto"/>
          </w:pPr>
          <w:r w:rsidRPr="000B7CAC">
            <w:t xml:space="preserve">Überprüft: </w:t>
          </w:r>
          <w:r w:rsidRPr="00684058">
            <w:rPr>
              <w:rStyle w:val="Standard6ptZchnZchn"/>
              <w:sz w:val="16"/>
            </w:rPr>
            <w:t xml:space="preserve">Name / Abt. </w:t>
          </w:r>
          <w:proofErr w:type="spellStart"/>
          <w:r w:rsidRPr="00684058">
            <w:rPr>
              <w:rStyle w:val="Standard6ptZchnZchn"/>
              <w:sz w:val="16"/>
            </w:rPr>
            <w:t>Kurzz</w:t>
          </w:r>
          <w:proofErr w:type="spellEnd"/>
          <w:r w:rsidRPr="00684058">
            <w:rPr>
              <w:rStyle w:val="Standard6ptZchnZchn"/>
              <w:sz w:val="16"/>
            </w:rPr>
            <w:t>.</w:t>
          </w:r>
        </w:p>
      </w:tc>
      <w:tc>
        <w:tcPr>
          <w:tcW w:w="3119" w:type="dxa"/>
          <w:shd w:val="clear" w:color="auto" w:fill="E6E6E6"/>
          <w:vAlign w:val="center"/>
        </w:tcPr>
        <w:p w:rsidR="00220349" w:rsidRDefault="00220349" w:rsidP="00684058">
          <w:pPr>
            <w:pStyle w:val="Fuzeile"/>
            <w:suppressAutoHyphens/>
            <w:spacing w:line="360" w:lineRule="auto"/>
          </w:pPr>
          <w:r w:rsidRPr="00E20835">
            <w:t xml:space="preserve">Genehmigt: </w:t>
          </w:r>
          <w:r w:rsidRPr="00684058">
            <w:rPr>
              <w:rStyle w:val="Standard6ptZchnZchn"/>
              <w:sz w:val="16"/>
            </w:rPr>
            <w:t>Name</w:t>
          </w:r>
          <w:r w:rsidRPr="00A04FD2">
            <w:rPr>
              <w:rStyle w:val="Standard6ptZchnZchn"/>
            </w:rPr>
            <w:t xml:space="preserve"> / Abt. </w:t>
          </w:r>
          <w:proofErr w:type="spellStart"/>
          <w:r w:rsidRPr="00A04FD2">
            <w:rPr>
              <w:rStyle w:val="Standard6ptZchnZchn"/>
            </w:rPr>
            <w:t>Kurzz</w:t>
          </w:r>
          <w:proofErr w:type="spellEnd"/>
          <w:r w:rsidRPr="00A04FD2">
            <w:rPr>
              <w:rStyle w:val="Standard6ptZchnZchn"/>
            </w:rPr>
            <w:t>.</w:t>
          </w:r>
        </w:p>
      </w:tc>
    </w:tr>
    <w:tr w:rsidR="00220349" w:rsidTr="00684058">
      <w:trPr>
        <w:trHeight w:val="417"/>
        <w:jc w:val="center"/>
      </w:trPr>
      <w:tc>
        <w:tcPr>
          <w:tcW w:w="3118" w:type="dxa"/>
          <w:shd w:val="clear" w:color="auto" w:fill="auto"/>
          <w:vAlign w:val="center"/>
        </w:tcPr>
        <w:p w:rsidR="00220349" w:rsidRPr="000B7CAC" w:rsidRDefault="00E3666E" w:rsidP="00684058">
          <w:pPr>
            <w:pStyle w:val="Fuzeile"/>
            <w:suppressAutoHyphens/>
            <w:spacing w:line="360" w:lineRule="auto"/>
          </w:pPr>
          <w:r>
            <w:t>… …, QM-Ass, 29.09.17</w:t>
          </w:r>
        </w:p>
      </w:tc>
      <w:tc>
        <w:tcPr>
          <w:tcW w:w="3119" w:type="dxa"/>
          <w:shd w:val="clear" w:color="auto" w:fill="auto"/>
          <w:vAlign w:val="center"/>
        </w:tcPr>
        <w:p w:rsidR="00220349" w:rsidRDefault="00E3666E" w:rsidP="00684058">
          <w:pPr>
            <w:pStyle w:val="Fuzeile"/>
            <w:suppressAutoHyphens/>
            <w:spacing w:line="360" w:lineRule="auto"/>
          </w:pPr>
          <w:r>
            <w:t>… …, QM, 29.09.17</w:t>
          </w:r>
        </w:p>
      </w:tc>
      <w:tc>
        <w:tcPr>
          <w:tcW w:w="3119" w:type="dxa"/>
          <w:vAlign w:val="center"/>
        </w:tcPr>
        <w:p w:rsidR="00220349" w:rsidRDefault="00E90F8D" w:rsidP="00E90F8D">
          <w:pPr>
            <w:pStyle w:val="Fuzeile"/>
            <w:suppressAutoHyphens/>
            <w:spacing w:line="360" w:lineRule="auto"/>
          </w:pPr>
          <w:r>
            <w:t xml:space="preserve">… …, QM, </w:t>
          </w:r>
          <w:r w:rsidR="00E3666E">
            <w:t>01</w:t>
          </w:r>
          <w:r w:rsidR="005A71A4">
            <w:t>.</w:t>
          </w:r>
          <w:r w:rsidR="00E3666E">
            <w:t>10.17</w:t>
          </w:r>
        </w:p>
      </w:tc>
    </w:tr>
    <w:tr w:rsidR="00220349" w:rsidTr="00684058">
      <w:trPr>
        <w:trHeight w:val="70"/>
        <w:jc w:val="center"/>
      </w:trPr>
      <w:tc>
        <w:tcPr>
          <w:tcW w:w="3118" w:type="dxa"/>
          <w:shd w:val="clear" w:color="auto" w:fill="auto"/>
          <w:vAlign w:val="center"/>
        </w:tcPr>
        <w:p w:rsidR="00220349" w:rsidRDefault="00220349" w:rsidP="00684058">
          <w:pPr>
            <w:pStyle w:val="Standard6pt"/>
            <w:suppressAutoHyphens/>
            <w:ind w:left="34"/>
          </w:pPr>
          <w:r w:rsidRPr="00E20835">
            <w:fldChar w:fldCharType="begin"/>
          </w:r>
          <w:r w:rsidRPr="00E20835">
            <w:instrText xml:space="preserve"> DATE \@ "dd. MMMM yyyy" \* MERGEFORMAT </w:instrText>
          </w:r>
          <w:r w:rsidRPr="00E20835">
            <w:fldChar w:fldCharType="separate"/>
          </w:r>
          <w:r w:rsidR="008E11D5">
            <w:rPr>
              <w:noProof/>
            </w:rPr>
            <w:t>16. November 2017</w:t>
          </w:r>
          <w:r w:rsidRPr="00E20835">
            <w:fldChar w:fldCharType="end"/>
          </w:r>
        </w:p>
      </w:tc>
      <w:tc>
        <w:tcPr>
          <w:tcW w:w="6238" w:type="dxa"/>
          <w:gridSpan w:val="2"/>
          <w:shd w:val="clear" w:color="auto" w:fill="auto"/>
          <w:vAlign w:val="center"/>
        </w:tcPr>
        <w:p w:rsidR="00220349" w:rsidRDefault="00220349" w:rsidP="00684058">
          <w:pPr>
            <w:pStyle w:val="Standard6pt"/>
            <w:suppressAutoHyphens/>
            <w:ind w:left="0"/>
          </w:pPr>
          <w:r>
            <w:fldChar w:fldCharType="begin"/>
          </w:r>
          <w:r>
            <w:instrText xml:space="preserve"> FILENAME \p </w:instrText>
          </w:r>
          <w:r>
            <w:fldChar w:fldCharType="separate"/>
          </w:r>
          <w:r w:rsidR="00746A33">
            <w:rPr>
              <w:noProof/>
            </w:rPr>
            <w:t>Dokument12</w:t>
          </w:r>
          <w:r>
            <w:fldChar w:fldCharType="end"/>
          </w:r>
        </w:p>
      </w:tc>
    </w:tr>
  </w:tbl>
  <w:p w:rsidR="00220349" w:rsidRDefault="0022034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6A33" w:rsidRDefault="00746A33">
      <w:r>
        <w:separator/>
      </w:r>
    </w:p>
  </w:footnote>
  <w:footnote w:type="continuationSeparator" w:id="0">
    <w:p w:rsidR="00746A33" w:rsidRDefault="00746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4536"/>
      <w:gridCol w:w="992"/>
      <w:gridCol w:w="1422"/>
    </w:tblGrid>
    <w:tr w:rsidR="00220349" w:rsidRPr="00746A33" w:rsidTr="00E90F8D">
      <w:trPr>
        <w:jc w:val="center"/>
      </w:trPr>
      <w:tc>
        <w:tcPr>
          <w:tcW w:w="2689" w:type="dxa"/>
          <w:vMerge w:val="restart"/>
          <w:vAlign w:val="center"/>
        </w:tcPr>
        <w:p w:rsidR="00220349" w:rsidRPr="00746A33" w:rsidRDefault="00220349" w:rsidP="00684058">
          <w:pPr>
            <w:pStyle w:val="Standard8pt"/>
            <w:suppressAutoHyphens/>
            <w:ind w:left="0" w:right="323"/>
            <w:rPr>
              <w:rFonts w:asciiTheme="minorHAnsi" w:hAnsiTheme="minorHAnsi" w:cstheme="minorHAnsi"/>
            </w:rPr>
          </w:pPr>
          <w:r w:rsidRPr="00746A33">
            <w:rPr>
              <w:rFonts w:asciiTheme="minorHAnsi" w:hAnsiTheme="minorHAnsi" w:cstheme="minorHAnsi"/>
            </w:rPr>
            <w:t>&lt;LOGO&gt;</w:t>
          </w:r>
        </w:p>
      </w:tc>
      <w:tc>
        <w:tcPr>
          <w:tcW w:w="4536" w:type="dxa"/>
          <w:vMerge w:val="restart"/>
          <w:shd w:val="clear" w:color="auto" w:fill="auto"/>
          <w:vAlign w:val="center"/>
        </w:tcPr>
        <w:p w:rsidR="00220349" w:rsidRPr="00746A33" w:rsidRDefault="00220349" w:rsidP="00746A33">
          <w:pPr>
            <w:pStyle w:val="Titel2"/>
            <w:rPr>
              <w:rFonts w:asciiTheme="minorHAnsi" w:hAnsiTheme="minorHAnsi" w:cstheme="minorHAnsi"/>
            </w:rPr>
          </w:pPr>
          <w:r w:rsidRPr="00746A33">
            <w:rPr>
              <w:rFonts w:asciiTheme="minorHAnsi" w:hAnsiTheme="minorHAnsi" w:cstheme="minorHAnsi"/>
              <w:sz w:val="28"/>
            </w:rPr>
            <w:t>Prozessbeschreibung</w:t>
          </w:r>
        </w:p>
      </w:tc>
      <w:tc>
        <w:tcPr>
          <w:tcW w:w="992" w:type="dxa"/>
          <w:vAlign w:val="center"/>
        </w:tcPr>
        <w:p w:rsidR="00220349" w:rsidRPr="00746A33" w:rsidRDefault="00220349" w:rsidP="00684058">
          <w:pPr>
            <w:pStyle w:val="Standard6pt"/>
            <w:suppressAutoHyphens/>
            <w:ind w:left="0"/>
            <w:rPr>
              <w:rFonts w:asciiTheme="minorHAnsi" w:hAnsiTheme="minorHAnsi" w:cstheme="minorHAnsi"/>
              <w:sz w:val="14"/>
            </w:rPr>
          </w:pPr>
          <w:proofErr w:type="spellStart"/>
          <w:r w:rsidRPr="00746A33">
            <w:rPr>
              <w:rFonts w:asciiTheme="minorHAnsi" w:hAnsiTheme="minorHAnsi" w:cstheme="minorHAnsi"/>
              <w:sz w:val="14"/>
            </w:rPr>
            <w:t>Dok</w:t>
          </w:r>
          <w:proofErr w:type="spellEnd"/>
          <w:r w:rsidRPr="00746A33">
            <w:rPr>
              <w:rFonts w:asciiTheme="minorHAnsi" w:hAnsiTheme="minorHAnsi" w:cstheme="minorHAnsi"/>
              <w:sz w:val="14"/>
            </w:rPr>
            <w:t>.:</w:t>
          </w:r>
        </w:p>
      </w:tc>
      <w:tc>
        <w:tcPr>
          <w:tcW w:w="1422" w:type="dxa"/>
          <w:vAlign w:val="center"/>
        </w:tcPr>
        <w:p w:rsidR="00220349" w:rsidRPr="00746A33" w:rsidRDefault="00746A33" w:rsidP="00E90F8D">
          <w:pPr>
            <w:pStyle w:val="Standard6pt"/>
            <w:suppressAutoHyphens/>
            <w:ind w:left="0"/>
            <w:rPr>
              <w:rFonts w:asciiTheme="minorHAnsi" w:hAnsiTheme="minorHAnsi" w:cstheme="minorHAnsi"/>
              <w:sz w:val="14"/>
            </w:rPr>
          </w:pPr>
          <w:r w:rsidRPr="00746A33">
            <w:rPr>
              <w:rFonts w:asciiTheme="minorHAnsi" w:hAnsiTheme="minorHAnsi" w:cstheme="minorHAnsi"/>
              <w:sz w:val="14"/>
            </w:rPr>
            <w:t>080601_PB_001</w:t>
          </w:r>
        </w:p>
      </w:tc>
    </w:tr>
    <w:tr w:rsidR="00220349" w:rsidRPr="00746A33" w:rsidTr="00E90F8D">
      <w:trPr>
        <w:jc w:val="center"/>
      </w:trPr>
      <w:tc>
        <w:tcPr>
          <w:tcW w:w="2689" w:type="dxa"/>
          <w:vMerge/>
          <w:vAlign w:val="center"/>
        </w:tcPr>
        <w:p w:rsidR="00220349" w:rsidRPr="00746A33" w:rsidRDefault="00220349" w:rsidP="00684058">
          <w:pPr>
            <w:pStyle w:val="Standard8pt"/>
            <w:suppressAutoHyphens/>
            <w:rPr>
              <w:rFonts w:asciiTheme="minorHAnsi" w:hAnsiTheme="minorHAnsi" w:cstheme="minorHAnsi"/>
            </w:rPr>
          </w:pPr>
        </w:p>
      </w:tc>
      <w:tc>
        <w:tcPr>
          <w:tcW w:w="4536" w:type="dxa"/>
          <w:vMerge/>
          <w:shd w:val="clear" w:color="auto" w:fill="auto"/>
          <w:vAlign w:val="center"/>
        </w:tcPr>
        <w:p w:rsidR="00220349" w:rsidRPr="00746A33" w:rsidRDefault="00220349" w:rsidP="00684058">
          <w:pPr>
            <w:pStyle w:val="Standard8pt"/>
            <w:suppressAutoHyphens/>
            <w:rPr>
              <w:rFonts w:asciiTheme="minorHAnsi" w:hAnsiTheme="minorHAnsi" w:cstheme="minorHAnsi"/>
            </w:rPr>
          </w:pPr>
        </w:p>
      </w:tc>
      <w:tc>
        <w:tcPr>
          <w:tcW w:w="992" w:type="dxa"/>
          <w:vAlign w:val="center"/>
        </w:tcPr>
        <w:p w:rsidR="00220349" w:rsidRPr="00746A33" w:rsidRDefault="00220349" w:rsidP="00684058">
          <w:pPr>
            <w:pStyle w:val="Standard6pt"/>
            <w:suppressAutoHyphens/>
            <w:ind w:left="0"/>
            <w:rPr>
              <w:rFonts w:asciiTheme="minorHAnsi" w:hAnsiTheme="minorHAnsi" w:cstheme="minorHAnsi"/>
              <w:sz w:val="14"/>
            </w:rPr>
          </w:pPr>
          <w:r w:rsidRPr="00746A33">
            <w:rPr>
              <w:rFonts w:asciiTheme="minorHAnsi" w:hAnsiTheme="minorHAnsi" w:cstheme="minorHAnsi"/>
              <w:sz w:val="14"/>
            </w:rPr>
            <w:t>Rev.:</w:t>
          </w:r>
        </w:p>
      </w:tc>
      <w:tc>
        <w:tcPr>
          <w:tcW w:w="1422" w:type="dxa"/>
          <w:vAlign w:val="center"/>
        </w:tcPr>
        <w:p w:rsidR="00220349" w:rsidRPr="00746A33" w:rsidRDefault="00220349" w:rsidP="00684058">
          <w:pPr>
            <w:pStyle w:val="Standard6pt"/>
            <w:suppressAutoHyphens/>
            <w:ind w:left="0"/>
            <w:rPr>
              <w:rFonts w:asciiTheme="minorHAnsi" w:hAnsiTheme="minorHAnsi" w:cstheme="minorHAnsi"/>
              <w:sz w:val="14"/>
            </w:rPr>
          </w:pPr>
          <w:r w:rsidRPr="00746A33">
            <w:rPr>
              <w:rFonts w:asciiTheme="minorHAnsi" w:hAnsiTheme="minorHAnsi" w:cstheme="minorHAnsi"/>
              <w:sz w:val="14"/>
            </w:rPr>
            <w:t>00</w:t>
          </w:r>
        </w:p>
      </w:tc>
    </w:tr>
    <w:tr w:rsidR="00220349" w:rsidRPr="00746A33" w:rsidTr="00E90F8D">
      <w:trPr>
        <w:trHeight w:val="581"/>
        <w:jc w:val="center"/>
      </w:trPr>
      <w:tc>
        <w:tcPr>
          <w:tcW w:w="2689" w:type="dxa"/>
          <w:vMerge/>
          <w:vAlign w:val="center"/>
        </w:tcPr>
        <w:p w:rsidR="00220349" w:rsidRPr="00746A33" w:rsidRDefault="00220349" w:rsidP="00684058">
          <w:pPr>
            <w:pStyle w:val="Standard8pt"/>
            <w:suppressAutoHyphens/>
            <w:rPr>
              <w:rFonts w:asciiTheme="minorHAnsi" w:hAnsiTheme="minorHAnsi" w:cstheme="minorHAnsi"/>
            </w:rPr>
          </w:pPr>
        </w:p>
      </w:tc>
      <w:tc>
        <w:tcPr>
          <w:tcW w:w="4536" w:type="dxa"/>
          <w:shd w:val="clear" w:color="auto" w:fill="auto"/>
          <w:vAlign w:val="center"/>
        </w:tcPr>
        <w:p w:rsidR="00220349" w:rsidRPr="00746A33" w:rsidRDefault="00746A33" w:rsidP="00746A33">
          <w:pPr>
            <w:pStyle w:val="Titel1"/>
            <w:rPr>
              <w:rFonts w:asciiTheme="minorHAnsi" w:hAnsiTheme="minorHAnsi" w:cstheme="minorHAnsi"/>
              <w:szCs w:val="24"/>
            </w:rPr>
          </w:pPr>
          <w:r w:rsidRPr="00746A33">
            <w:rPr>
              <w:rFonts w:asciiTheme="minorHAnsi" w:hAnsiTheme="minorHAnsi" w:cstheme="minorHAnsi"/>
              <w:szCs w:val="24"/>
            </w:rPr>
            <w:t>Freigaben in Prozessen</w:t>
          </w:r>
        </w:p>
      </w:tc>
      <w:tc>
        <w:tcPr>
          <w:tcW w:w="992" w:type="dxa"/>
          <w:vAlign w:val="center"/>
        </w:tcPr>
        <w:p w:rsidR="00220349" w:rsidRPr="00746A33" w:rsidRDefault="00220349" w:rsidP="00684058">
          <w:pPr>
            <w:pStyle w:val="Standard6pt"/>
            <w:suppressAutoHyphens/>
            <w:ind w:left="0"/>
            <w:rPr>
              <w:rFonts w:asciiTheme="minorHAnsi" w:hAnsiTheme="minorHAnsi" w:cstheme="minorHAnsi"/>
              <w:sz w:val="14"/>
            </w:rPr>
          </w:pPr>
          <w:r w:rsidRPr="00746A33">
            <w:rPr>
              <w:rFonts w:asciiTheme="minorHAnsi" w:hAnsiTheme="minorHAnsi" w:cstheme="minorHAnsi"/>
              <w:sz w:val="14"/>
            </w:rPr>
            <w:t>Seite:</w:t>
          </w:r>
        </w:p>
      </w:tc>
      <w:tc>
        <w:tcPr>
          <w:tcW w:w="1422" w:type="dxa"/>
          <w:vAlign w:val="center"/>
        </w:tcPr>
        <w:p w:rsidR="00220349" w:rsidRPr="00746A33" w:rsidRDefault="00220349" w:rsidP="00684058">
          <w:pPr>
            <w:pStyle w:val="Standard6pt"/>
            <w:suppressAutoHyphens/>
            <w:ind w:left="0"/>
            <w:rPr>
              <w:rFonts w:asciiTheme="minorHAnsi" w:hAnsiTheme="minorHAnsi" w:cstheme="minorHAnsi"/>
              <w:sz w:val="14"/>
            </w:rPr>
          </w:pPr>
          <w:r w:rsidRPr="00746A33">
            <w:rPr>
              <w:rFonts w:asciiTheme="minorHAnsi" w:hAnsiTheme="minorHAnsi" w:cstheme="minorHAnsi"/>
              <w:sz w:val="14"/>
              <w:szCs w:val="24"/>
            </w:rPr>
            <w:fldChar w:fldCharType="begin"/>
          </w:r>
          <w:r w:rsidRPr="00746A33">
            <w:rPr>
              <w:rFonts w:asciiTheme="minorHAnsi" w:hAnsiTheme="minorHAnsi" w:cstheme="minorHAnsi"/>
              <w:sz w:val="14"/>
              <w:szCs w:val="24"/>
            </w:rPr>
            <w:instrText xml:space="preserve"> PAGE </w:instrText>
          </w:r>
          <w:r w:rsidRPr="00746A33">
            <w:rPr>
              <w:rFonts w:asciiTheme="minorHAnsi" w:hAnsiTheme="minorHAnsi" w:cstheme="minorHAnsi"/>
              <w:sz w:val="14"/>
              <w:szCs w:val="24"/>
            </w:rPr>
            <w:fldChar w:fldCharType="separate"/>
          </w:r>
          <w:r w:rsidR="00E3666E">
            <w:rPr>
              <w:rFonts w:asciiTheme="minorHAnsi" w:hAnsiTheme="minorHAnsi" w:cstheme="minorHAnsi"/>
              <w:noProof/>
              <w:sz w:val="14"/>
              <w:szCs w:val="24"/>
            </w:rPr>
            <w:t>2</w:t>
          </w:r>
          <w:r w:rsidRPr="00746A33">
            <w:rPr>
              <w:rFonts w:asciiTheme="minorHAnsi" w:hAnsiTheme="minorHAnsi" w:cstheme="minorHAnsi"/>
              <w:sz w:val="14"/>
              <w:szCs w:val="24"/>
            </w:rPr>
            <w:fldChar w:fldCharType="end"/>
          </w:r>
          <w:r w:rsidRPr="00746A33">
            <w:rPr>
              <w:rFonts w:asciiTheme="minorHAnsi" w:hAnsiTheme="minorHAnsi" w:cstheme="minorHAnsi"/>
              <w:sz w:val="14"/>
              <w:szCs w:val="24"/>
            </w:rPr>
            <w:t xml:space="preserve"> von </w:t>
          </w:r>
          <w:r w:rsidRPr="00746A33">
            <w:rPr>
              <w:rFonts w:asciiTheme="minorHAnsi" w:hAnsiTheme="minorHAnsi" w:cstheme="minorHAnsi"/>
              <w:sz w:val="14"/>
            </w:rPr>
            <w:fldChar w:fldCharType="begin"/>
          </w:r>
          <w:r w:rsidRPr="00746A33">
            <w:rPr>
              <w:rFonts w:asciiTheme="minorHAnsi" w:hAnsiTheme="minorHAnsi" w:cstheme="minorHAnsi"/>
              <w:sz w:val="14"/>
            </w:rPr>
            <w:instrText xml:space="preserve"> NUMPAGES </w:instrText>
          </w:r>
          <w:r w:rsidRPr="00746A33">
            <w:rPr>
              <w:rFonts w:asciiTheme="minorHAnsi" w:hAnsiTheme="minorHAnsi" w:cstheme="minorHAnsi"/>
              <w:sz w:val="14"/>
            </w:rPr>
            <w:fldChar w:fldCharType="separate"/>
          </w:r>
          <w:r w:rsidR="00E3666E">
            <w:rPr>
              <w:rFonts w:asciiTheme="minorHAnsi" w:hAnsiTheme="minorHAnsi" w:cstheme="minorHAnsi"/>
              <w:noProof/>
              <w:sz w:val="14"/>
            </w:rPr>
            <w:t>2</w:t>
          </w:r>
          <w:r w:rsidRPr="00746A33">
            <w:rPr>
              <w:rFonts w:asciiTheme="minorHAnsi" w:hAnsiTheme="minorHAnsi" w:cstheme="minorHAnsi"/>
              <w:sz w:val="14"/>
            </w:rPr>
            <w:fldChar w:fldCharType="end"/>
          </w:r>
        </w:p>
      </w:tc>
    </w:tr>
  </w:tbl>
  <w:p w:rsidR="00220349" w:rsidRDefault="00220349" w:rsidP="005C70EC">
    <w:pPr>
      <w:pStyle w:val="Standard6p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39D1"/>
    <w:multiLevelType w:val="multilevel"/>
    <w:tmpl w:val="9FDC4B0E"/>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lvlText w:val="%1.%2.%3.%4.%5.%6"/>
      <w:lvlJc w:val="left"/>
      <w:pPr>
        <w:tabs>
          <w:tab w:val="num" w:pos="926"/>
        </w:tabs>
        <w:ind w:left="926" w:hanging="1152"/>
      </w:pPr>
      <w:rPr>
        <w:rFonts w:hint="default"/>
      </w:rPr>
    </w:lvl>
    <w:lvl w:ilvl="6">
      <w:start w:val="1"/>
      <w:numFmt w:val="decimal"/>
      <w:pStyle w:val="berschrift7"/>
      <w:lvlText w:val="%1.%2.%3.%4.%5.%6.%7"/>
      <w:lvlJc w:val="left"/>
      <w:pPr>
        <w:tabs>
          <w:tab w:val="num" w:pos="1070"/>
        </w:tabs>
        <w:ind w:left="1070" w:hanging="1296"/>
      </w:pPr>
      <w:rPr>
        <w:rFonts w:hint="default"/>
      </w:rPr>
    </w:lvl>
    <w:lvl w:ilvl="7">
      <w:start w:val="1"/>
      <w:numFmt w:val="decimal"/>
      <w:pStyle w:val="berschrift8"/>
      <w:lvlText w:val="%1.%2.%3.%4.%5.%6.%7.%8"/>
      <w:lvlJc w:val="left"/>
      <w:pPr>
        <w:tabs>
          <w:tab w:val="num" w:pos="1214"/>
        </w:tabs>
        <w:ind w:left="1214" w:hanging="1440"/>
      </w:pPr>
      <w:rPr>
        <w:rFonts w:hint="default"/>
      </w:rPr>
    </w:lvl>
    <w:lvl w:ilvl="8">
      <w:start w:val="1"/>
      <w:numFmt w:val="decimal"/>
      <w:pStyle w:val="berschrift9"/>
      <w:lvlText w:val="%1.%2.%3.%4.%5.%6.%7.%8.%9"/>
      <w:lvlJc w:val="left"/>
      <w:pPr>
        <w:tabs>
          <w:tab w:val="num" w:pos="1358"/>
        </w:tabs>
        <w:ind w:left="1358" w:hanging="1584"/>
      </w:pPr>
      <w:rPr>
        <w:rFonts w:hint="default"/>
      </w:rPr>
    </w:lvl>
  </w:abstractNum>
  <w:abstractNum w:abstractNumId="1" w15:restartNumberingAfterBreak="0">
    <w:nsid w:val="3F0555AA"/>
    <w:multiLevelType w:val="multilevel"/>
    <w:tmpl w:val="A4003B42"/>
    <w:lvl w:ilvl="0">
      <w:start w:val="1"/>
      <w:numFmt w:val="decimal"/>
      <w:suff w:val="space"/>
      <w:lvlText w:val="%1"/>
      <w:lvlJc w:val="left"/>
      <w:pPr>
        <w:ind w:left="-113" w:firstLine="113"/>
      </w:pPr>
      <w:rPr>
        <w:rFonts w:hint="default"/>
      </w:rPr>
    </w:lvl>
    <w:lvl w:ilvl="1">
      <w:start w:val="1"/>
      <w:numFmt w:val="decimal"/>
      <w:suff w:val="space"/>
      <w:lvlText w:val="%1.%2"/>
      <w:lvlJc w:val="left"/>
      <w:pPr>
        <w:ind w:left="350" w:hanging="350"/>
      </w:pPr>
      <w:rPr>
        <w:rFonts w:hint="default"/>
      </w:rPr>
    </w:lvl>
    <w:lvl w:ilvl="2">
      <w:start w:val="1"/>
      <w:numFmt w:val="decimal"/>
      <w:suff w:val="space"/>
      <w:lvlText w:val="%1.%2.%3"/>
      <w:lvlJc w:val="left"/>
      <w:pPr>
        <w:ind w:left="494" w:hanging="494"/>
      </w:pPr>
      <w:rPr>
        <w:rFonts w:hint="default"/>
      </w:rPr>
    </w:lvl>
    <w:lvl w:ilvl="3">
      <w:start w:val="1"/>
      <w:numFmt w:val="decimal"/>
      <w:suff w:val="space"/>
      <w:lvlText w:val="%1.%2.%3.%4"/>
      <w:lvlJc w:val="left"/>
      <w:pPr>
        <w:ind w:left="638" w:hanging="638"/>
      </w:pPr>
      <w:rPr>
        <w:rFonts w:hint="default"/>
      </w:rPr>
    </w:lvl>
    <w:lvl w:ilvl="4">
      <w:start w:val="1"/>
      <w:numFmt w:val="decimal"/>
      <w:suff w:val="space"/>
      <w:lvlText w:val="%1.%2.%3.%4.%5"/>
      <w:lvlJc w:val="left"/>
      <w:pPr>
        <w:ind w:left="782" w:hanging="782"/>
      </w:pPr>
      <w:rPr>
        <w:rFonts w:hint="default"/>
      </w:rPr>
    </w:lvl>
    <w:lvl w:ilvl="5">
      <w:start w:val="1"/>
      <w:numFmt w:val="decimal"/>
      <w:lvlText w:val="%1.%2.%3.%4.%5.%6"/>
      <w:lvlJc w:val="left"/>
      <w:pPr>
        <w:tabs>
          <w:tab w:val="num" w:pos="926"/>
        </w:tabs>
        <w:ind w:left="926" w:hanging="1152"/>
      </w:pPr>
      <w:rPr>
        <w:rFonts w:hint="default"/>
      </w:rPr>
    </w:lvl>
    <w:lvl w:ilvl="6">
      <w:start w:val="1"/>
      <w:numFmt w:val="decimal"/>
      <w:lvlText w:val="%1.%2.%3.%4.%5.%6.%7"/>
      <w:lvlJc w:val="left"/>
      <w:pPr>
        <w:tabs>
          <w:tab w:val="num" w:pos="1070"/>
        </w:tabs>
        <w:ind w:left="1070" w:hanging="1296"/>
      </w:pPr>
      <w:rPr>
        <w:rFonts w:hint="default"/>
      </w:rPr>
    </w:lvl>
    <w:lvl w:ilvl="7">
      <w:start w:val="1"/>
      <w:numFmt w:val="decimal"/>
      <w:lvlText w:val="%1.%2.%3.%4.%5.%6.%7.%8"/>
      <w:lvlJc w:val="left"/>
      <w:pPr>
        <w:tabs>
          <w:tab w:val="num" w:pos="1214"/>
        </w:tabs>
        <w:ind w:left="1214" w:hanging="1440"/>
      </w:pPr>
      <w:rPr>
        <w:rFonts w:hint="default"/>
      </w:rPr>
    </w:lvl>
    <w:lvl w:ilvl="8">
      <w:start w:val="1"/>
      <w:numFmt w:val="decimal"/>
      <w:lvlText w:val="%1.%2.%3.%4.%5.%6.%7.%8.%9"/>
      <w:lvlJc w:val="left"/>
      <w:pPr>
        <w:tabs>
          <w:tab w:val="num" w:pos="1358"/>
        </w:tabs>
        <w:ind w:left="1358" w:hanging="1584"/>
      </w:pPr>
      <w:rPr>
        <w:rFonts w:hint="default"/>
      </w:rPr>
    </w:lvl>
  </w:abstractNum>
  <w:abstractNum w:abstractNumId="2" w15:restartNumberingAfterBreak="0">
    <w:nsid w:val="568618D5"/>
    <w:multiLevelType w:val="multilevel"/>
    <w:tmpl w:val="C3A2A7C4"/>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463"/>
        </w:tabs>
        <w:ind w:left="463" w:hanging="576"/>
      </w:pPr>
      <w:rPr>
        <w:rFonts w:hint="default"/>
      </w:rPr>
    </w:lvl>
    <w:lvl w:ilvl="2">
      <w:start w:val="1"/>
      <w:numFmt w:val="decimal"/>
      <w:lvlText w:val="%1.%2.%3"/>
      <w:lvlJc w:val="left"/>
      <w:pPr>
        <w:tabs>
          <w:tab w:val="num" w:pos="607"/>
        </w:tabs>
        <w:ind w:left="607" w:hanging="720"/>
      </w:pPr>
      <w:rPr>
        <w:rFonts w:hint="default"/>
      </w:rPr>
    </w:lvl>
    <w:lvl w:ilvl="3">
      <w:start w:val="1"/>
      <w:numFmt w:val="decimal"/>
      <w:lvlText w:val="%1.%2.%3.%4"/>
      <w:lvlJc w:val="left"/>
      <w:pPr>
        <w:tabs>
          <w:tab w:val="num" w:pos="751"/>
        </w:tabs>
        <w:ind w:left="751" w:hanging="864"/>
      </w:pPr>
      <w:rPr>
        <w:rFonts w:hint="default"/>
      </w:rPr>
    </w:lvl>
    <w:lvl w:ilvl="4">
      <w:start w:val="1"/>
      <w:numFmt w:val="decimal"/>
      <w:lvlText w:val="%1.%2.%3.%4.%5"/>
      <w:lvlJc w:val="left"/>
      <w:pPr>
        <w:tabs>
          <w:tab w:val="num" w:pos="895"/>
        </w:tabs>
        <w:ind w:left="895" w:hanging="1008"/>
      </w:pPr>
      <w:rPr>
        <w:rFonts w:hint="default"/>
      </w:rPr>
    </w:lvl>
    <w:lvl w:ilvl="5">
      <w:start w:val="1"/>
      <w:numFmt w:val="decimal"/>
      <w:lvlText w:val="%1.%2.%3.%4.%5.%6"/>
      <w:lvlJc w:val="left"/>
      <w:pPr>
        <w:tabs>
          <w:tab w:val="num" w:pos="1039"/>
        </w:tabs>
        <w:ind w:left="1039" w:hanging="1152"/>
      </w:pPr>
      <w:rPr>
        <w:rFonts w:hint="default"/>
      </w:rPr>
    </w:lvl>
    <w:lvl w:ilvl="6">
      <w:start w:val="1"/>
      <w:numFmt w:val="decimal"/>
      <w:lvlText w:val="%1.%2.%3.%4.%5.%6.%7"/>
      <w:lvlJc w:val="left"/>
      <w:pPr>
        <w:tabs>
          <w:tab w:val="num" w:pos="1183"/>
        </w:tabs>
        <w:ind w:left="1183" w:hanging="1296"/>
      </w:pPr>
      <w:rPr>
        <w:rFonts w:hint="default"/>
      </w:rPr>
    </w:lvl>
    <w:lvl w:ilvl="7">
      <w:start w:val="1"/>
      <w:numFmt w:val="decimal"/>
      <w:lvlText w:val="%1.%2.%3.%4.%5.%6.%7.%8"/>
      <w:lvlJc w:val="left"/>
      <w:pPr>
        <w:tabs>
          <w:tab w:val="num" w:pos="1327"/>
        </w:tabs>
        <w:ind w:left="1327" w:hanging="1440"/>
      </w:pPr>
      <w:rPr>
        <w:rFonts w:hint="default"/>
      </w:rPr>
    </w:lvl>
    <w:lvl w:ilvl="8">
      <w:start w:val="1"/>
      <w:numFmt w:val="decimal"/>
      <w:lvlText w:val="%1.%2.%3.%4.%5.%6.%7.%8.%9"/>
      <w:lvlJc w:val="left"/>
      <w:pPr>
        <w:tabs>
          <w:tab w:val="num" w:pos="1471"/>
        </w:tabs>
        <w:ind w:left="1471" w:hanging="1584"/>
      </w:pPr>
      <w:rPr>
        <w:rFonts w:hint="default"/>
      </w:rPr>
    </w:lvl>
  </w:abstractNum>
  <w:abstractNum w:abstractNumId="3" w15:restartNumberingAfterBreak="0">
    <w:nsid w:val="61704744"/>
    <w:multiLevelType w:val="multilevel"/>
    <w:tmpl w:val="4EAEBBC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926"/>
        </w:tabs>
        <w:ind w:left="926" w:hanging="1152"/>
      </w:pPr>
      <w:rPr>
        <w:rFonts w:hint="default"/>
      </w:rPr>
    </w:lvl>
    <w:lvl w:ilvl="6">
      <w:start w:val="1"/>
      <w:numFmt w:val="decimal"/>
      <w:lvlText w:val="%1.%2.%3.%4.%5.%6.%7"/>
      <w:lvlJc w:val="left"/>
      <w:pPr>
        <w:tabs>
          <w:tab w:val="num" w:pos="1070"/>
        </w:tabs>
        <w:ind w:left="1070" w:hanging="1296"/>
      </w:pPr>
      <w:rPr>
        <w:rFonts w:hint="default"/>
      </w:rPr>
    </w:lvl>
    <w:lvl w:ilvl="7">
      <w:start w:val="1"/>
      <w:numFmt w:val="decimal"/>
      <w:lvlText w:val="%1.%2.%3.%4.%5.%6.%7.%8"/>
      <w:lvlJc w:val="left"/>
      <w:pPr>
        <w:tabs>
          <w:tab w:val="num" w:pos="1214"/>
        </w:tabs>
        <w:ind w:left="1214" w:hanging="1440"/>
      </w:pPr>
      <w:rPr>
        <w:rFonts w:hint="default"/>
      </w:rPr>
    </w:lvl>
    <w:lvl w:ilvl="8">
      <w:start w:val="1"/>
      <w:numFmt w:val="decimal"/>
      <w:lvlText w:val="%1.%2.%3.%4.%5.%6.%7.%8.%9"/>
      <w:lvlJc w:val="left"/>
      <w:pPr>
        <w:tabs>
          <w:tab w:val="num" w:pos="1358"/>
        </w:tabs>
        <w:ind w:left="1358" w:hanging="1584"/>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A33"/>
    <w:rsid w:val="000340F4"/>
    <w:rsid w:val="00066692"/>
    <w:rsid w:val="00083B83"/>
    <w:rsid w:val="000B7CAC"/>
    <w:rsid w:val="000C308A"/>
    <w:rsid w:val="000C3A02"/>
    <w:rsid w:val="000E75CE"/>
    <w:rsid w:val="00100EE2"/>
    <w:rsid w:val="001100B1"/>
    <w:rsid w:val="001B25FB"/>
    <w:rsid w:val="001B4EF4"/>
    <w:rsid w:val="001C6245"/>
    <w:rsid w:val="00205EE3"/>
    <w:rsid w:val="00220349"/>
    <w:rsid w:val="00253319"/>
    <w:rsid w:val="002809D0"/>
    <w:rsid w:val="002E1C03"/>
    <w:rsid w:val="00336F15"/>
    <w:rsid w:val="0036178F"/>
    <w:rsid w:val="0038131C"/>
    <w:rsid w:val="00387448"/>
    <w:rsid w:val="004044A5"/>
    <w:rsid w:val="004972BE"/>
    <w:rsid w:val="004A03EF"/>
    <w:rsid w:val="00504007"/>
    <w:rsid w:val="005429E7"/>
    <w:rsid w:val="00591D87"/>
    <w:rsid w:val="0059268F"/>
    <w:rsid w:val="00595A5E"/>
    <w:rsid w:val="005A71A4"/>
    <w:rsid w:val="005C335E"/>
    <w:rsid w:val="005C379F"/>
    <w:rsid w:val="005C70EC"/>
    <w:rsid w:val="00680C49"/>
    <w:rsid w:val="00684058"/>
    <w:rsid w:val="006A578B"/>
    <w:rsid w:val="006B49DF"/>
    <w:rsid w:val="00746A33"/>
    <w:rsid w:val="007F7537"/>
    <w:rsid w:val="00811ADA"/>
    <w:rsid w:val="00851A5D"/>
    <w:rsid w:val="008752C2"/>
    <w:rsid w:val="008817D3"/>
    <w:rsid w:val="00882940"/>
    <w:rsid w:val="008B16BF"/>
    <w:rsid w:val="008C4AF5"/>
    <w:rsid w:val="008E11D5"/>
    <w:rsid w:val="009226AC"/>
    <w:rsid w:val="00963A02"/>
    <w:rsid w:val="00965C2B"/>
    <w:rsid w:val="00982C17"/>
    <w:rsid w:val="00985D61"/>
    <w:rsid w:val="00A04FD2"/>
    <w:rsid w:val="00A21EF9"/>
    <w:rsid w:val="00A40733"/>
    <w:rsid w:val="00A87F4F"/>
    <w:rsid w:val="00AE5E87"/>
    <w:rsid w:val="00BB7EF7"/>
    <w:rsid w:val="00C115D0"/>
    <w:rsid w:val="00C51567"/>
    <w:rsid w:val="00C84BF8"/>
    <w:rsid w:val="00CA5026"/>
    <w:rsid w:val="00CE29DC"/>
    <w:rsid w:val="00CE32BD"/>
    <w:rsid w:val="00CF437F"/>
    <w:rsid w:val="00D37D6F"/>
    <w:rsid w:val="00DB6D17"/>
    <w:rsid w:val="00DD4816"/>
    <w:rsid w:val="00E3666E"/>
    <w:rsid w:val="00E82EF0"/>
    <w:rsid w:val="00E90F8D"/>
    <w:rsid w:val="00EB3403"/>
    <w:rsid w:val="00FF62F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D44A12E"/>
  <w15:docId w15:val="{78FF6524-2106-45F8-9DC6-12C4D99F4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C6245"/>
    <w:pPr>
      <w:keepNext/>
      <w:ind w:left="340"/>
    </w:pPr>
    <w:rPr>
      <w:rFonts w:ascii="Verdana" w:hAnsi="Verdana"/>
      <w:lang w:val="de-DE" w:eastAsia="de-DE"/>
    </w:rPr>
  </w:style>
  <w:style w:type="paragraph" w:styleId="berschrift1">
    <w:name w:val="heading 1"/>
    <w:basedOn w:val="Standard"/>
    <w:next w:val="Standard"/>
    <w:qFormat/>
    <w:rsid w:val="005C335E"/>
    <w:pPr>
      <w:numPr>
        <w:numId w:val="1"/>
      </w:numPr>
      <w:spacing w:before="120" w:after="60"/>
      <w:outlineLvl w:val="0"/>
    </w:pPr>
    <w:rPr>
      <w:rFonts w:cs="Arial"/>
      <w:b/>
      <w:bCs/>
      <w:sz w:val="22"/>
      <w:szCs w:val="32"/>
    </w:rPr>
  </w:style>
  <w:style w:type="paragraph" w:styleId="berschrift2">
    <w:name w:val="heading 2"/>
    <w:basedOn w:val="Standard"/>
    <w:next w:val="Standard"/>
    <w:qFormat/>
    <w:rsid w:val="005C335E"/>
    <w:pPr>
      <w:numPr>
        <w:ilvl w:val="1"/>
        <w:numId w:val="1"/>
      </w:numPr>
      <w:spacing w:before="120" w:after="60"/>
      <w:outlineLvl w:val="1"/>
    </w:pPr>
    <w:rPr>
      <w:b/>
      <w:bCs/>
      <w:iCs/>
      <w:szCs w:val="28"/>
    </w:rPr>
  </w:style>
  <w:style w:type="paragraph" w:styleId="berschrift3">
    <w:name w:val="heading 3"/>
    <w:basedOn w:val="Standard"/>
    <w:next w:val="Standard"/>
    <w:qFormat/>
    <w:rsid w:val="008C4AF5"/>
    <w:pPr>
      <w:numPr>
        <w:ilvl w:val="2"/>
        <w:numId w:val="1"/>
      </w:numPr>
      <w:spacing w:before="120" w:after="60"/>
      <w:outlineLvl w:val="2"/>
    </w:pPr>
    <w:rPr>
      <w:rFonts w:cs="Arial"/>
      <w:b/>
      <w:bCs/>
      <w:sz w:val="22"/>
    </w:rPr>
  </w:style>
  <w:style w:type="paragraph" w:styleId="berschrift4">
    <w:name w:val="heading 4"/>
    <w:basedOn w:val="Standard"/>
    <w:next w:val="Standard"/>
    <w:qFormat/>
    <w:rsid w:val="000B7CAC"/>
    <w:pPr>
      <w:numPr>
        <w:ilvl w:val="3"/>
        <w:numId w:val="1"/>
      </w:numPr>
      <w:spacing w:before="120" w:after="60"/>
      <w:outlineLvl w:val="3"/>
    </w:pPr>
    <w:rPr>
      <w:b/>
      <w:bCs/>
      <w:szCs w:val="28"/>
    </w:rPr>
  </w:style>
  <w:style w:type="paragraph" w:styleId="berschrift5">
    <w:name w:val="heading 5"/>
    <w:basedOn w:val="Standard"/>
    <w:next w:val="Standard"/>
    <w:qFormat/>
    <w:rsid w:val="008C4AF5"/>
    <w:pPr>
      <w:numPr>
        <w:ilvl w:val="4"/>
        <w:numId w:val="1"/>
      </w:numPr>
      <w:spacing w:before="120" w:after="60"/>
      <w:outlineLvl w:val="4"/>
    </w:pPr>
    <w:rPr>
      <w:bCs/>
      <w:iCs/>
      <w:szCs w:val="26"/>
      <w:u w:val="single"/>
    </w:rPr>
  </w:style>
  <w:style w:type="paragraph" w:styleId="berschrift6">
    <w:name w:val="heading 6"/>
    <w:basedOn w:val="Standard"/>
    <w:next w:val="Standard"/>
    <w:qFormat/>
    <w:rsid w:val="000B7CAC"/>
    <w:pPr>
      <w:numPr>
        <w:ilvl w:val="5"/>
        <w:numId w:val="1"/>
      </w:num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0B7CAC"/>
    <w:pPr>
      <w:numPr>
        <w:ilvl w:val="6"/>
        <w:numId w:val="1"/>
      </w:numPr>
      <w:spacing w:before="240" w:after="60"/>
      <w:outlineLvl w:val="6"/>
    </w:pPr>
    <w:rPr>
      <w:rFonts w:ascii="Times New Roman" w:hAnsi="Times New Roman"/>
    </w:rPr>
  </w:style>
  <w:style w:type="paragraph" w:styleId="berschrift8">
    <w:name w:val="heading 8"/>
    <w:basedOn w:val="Standard"/>
    <w:next w:val="Standard"/>
    <w:qFormat/>
    <w:rsid w:val="000B7CAC"/>
    <w:pPr>
      <w:numPr>
        <w:ilvl w:val="7"/>
        <w:numId w:val="1"/>
      </w:numPr>
      <w:spacing w:before="240" w:after="60"/>
      <w:outlineLvl w:val="7"/>
    </w:pPr>
    <w:rPr>
      <w:rFonts w:ascii="Times New Roman" w:hAnsi="Times New Roman"/>
      <w:i/>
      <w:iCs/>
    </w:rPr>
  </w:style>
  <w:style w:type="paragraph" w:styleId="berschrift9">
    <w:name w:val="heading 9"/>
    <w:basedOn w:val="Standard"/>
    <w:next w:val="Standard"/>
    <w:qFormat/>
    <w:rsid w:val="000B7CAC"/>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8pt">
    <w:name w:val="Standard 8pt"/>
    <w:basedOn w:val="Standard"/>
    <w:rsid w:val="000B7CAC"/>
    <w:rPr>
      <w:sz w:val="16"/>
    </w:rPr>
  </w:style>
  <w:style w:type="paragraph" w:styleId="Beschriftung">
    <w:name w:val="caption"/>
    <w:basedOn w:val="Standard"/>
    <w:next w:val="Standard"/>
    <w:qFormat/>
    <w:rsid w:val="00DB6D17"/>
    <w:pPr>
      <w:jc w:val="center"/>
    </w:pPr>
    <w:rPr>
      <w:b/>
      <w:bCs/>
    </w:rPr>
  </w:style>
  <w:style w:type="paragraph" w:customStyle="1" w:styleId="Standard6pt">
    <w:name w:val="Standard 6pt"/>
    <w:basedOn w:val="Standard"/>
    <w:link w:val="Standard6ptZchnZchn"/>
    <w:rsid w:val="000B7CAC"/>
    <w:rPr>
      <w:sz w:val="12"/>
    </w:rPr>
  </w:style>
  <w:style w:type="paragraph" w:styleId="Kopfzeile">
    <w:name w:val="header"/>
    <w:basedOn w:val="Standard"/>
    <w:rsid w:val="00387448"/>
    <w:pPr>
      <w:tabs>
        <w:tab w:val="center" w:pos="4536"/>
        <w:tab w:val="right" w:pos="9072"/>
      </w:tabs>
    </w:pPr>
  </w:style>
  <w:style w:type="paragraph" w:styleId="Fuzeile">
    <w:name w:val="footer"/>
    <w:basedOn w:val="Standard"/>
    <w:rsid w:val="000B7CAC"/>
    <w:pPr>
      <w:ind w:left="0"/>
    </w:pPr>
    <w:rPr>
      <w:sz w:val="16"/>
    </w:rPr>
  </w:style>
  <w:style w:type="table" w:styleId="Tabellenraster">
    <w:name w:val="Table Grid"/>
    <w:aliases w:val="Tabellengitternetz"/>
    <w:basedOn w:val="NormaleTabelle"/>
    <w:rsid w:val="000B7CAC"/>
    <w:pPr>
      <w:suppressAutoHyphens/>
      <w:spacing w:line="360" w:lineRule="auto"/>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StandardFett">
    <w:name w:val="Standard Fett"/>
    <w:basedOn w:val="Standard"/>
    <w:link w:val="StandardFettZchn"/>
    <w:rsid w:val="008817D3"/>
    <w:rPr>
      <w:b/>
    </w:rPr>
  </w:style>
  <w:style w:type="character" w:customStyle="1" w:styleId="StandardFettZchn">
    <w:name w:val="Standard Fett Zchn"/>
    <w:basedOn w:val="Absatz-Standardschriftart"/>
    <w:link w:val="StandardFett"/>
    <w:rsid w:val="008817D3"/>
    <w:rPr>
      <w:rFonts w:ascii="Verdana" w:hAnsi="Verdana"/>
      <w:b/>
      <w:szCs w:val="24"/>
      <w:lang w:val="de-DE" w:eastAsia="de-DE" w:bidi="ar-SA"/>
    </w:rPr>
  </w:style>
  <w:style w:type="character" w:customStyle="1" w:styleId="Standard6ptZchnZchn">
    <w:name w:val="Standard 6pt Zchn Zchn"/>
    <w:basedOn w:val="Absatz-Standardschriftart"/>
    <w:link w:val="Standard6pt"/>
    <w:rsid w:val="000B7CAC"/>
    <w:rPr>
      <w:rFonts w:ascii="Verdana" w:hAnsi="Verdana"/>
      <w:sz w:val="12"/>
      <w:lang w:val="de-DE" w:eastAsia="de-DE" w:bidi="ar-SA"/>
    </w:rPr>
  </w:style>
  <w:style w:type="paragraph" w:customStyle="1" w:styleId="Titel1">
    <w:name w:val="Titel 1"/>
    <w:basedOn w:val="StandardFett"/>
    <w:rsid w:val="007F7537"/>
    <w:pPr>
      <w:suppressAutoHyphens/>
      <w:jc w:val="center"/>
    </w:pPr>
    <w:rPr>
      <w:sz w:val="24"/>
    </w:rPr>
  </w:style>
  <w:style w:type="paragraph" w:customStyle="1" w:styleId="Titel2">
    <w:name w:val="Titel 2"/>
    <w:basedOn w:val="Beschriftung"/>
    <w:rsid w:val="007F7537"/>
    <w:pPr>
      <w:suppressAutoHyphens/>
    </w:pPr>
    <w:rPr>
      <w:sz w:val="22"/>
    </w:rPr>
  </w:style>
  <w:style w:type="paragraph" w:styleId="Sprechblasentext">
    <w:name w:val="Balloon Text"/>
    <w:basedOn w:val="Standard"/>
    <w:link w:val="SprechblasentextZchn"/>
    <w:rsid w:val="00CE29DC"/>
    <w:rPr>
      <w:rFonts w:ascii="Tahoma" w:hAnsi="Tahoma" w:cs="Tahoma"/>
      <w:sz w:val="16"/>
      <w:szCs w:val="16"/>
    </w:rPr>
  </w:style>
  <w:style w:type="character" w:customStyle="1" w:styleId="SprechblasentextZchn">
    <w:name w:val="Sprechblasentext Zchn"/>
    <w:basedOn w:val="Absatz-Standardschriftart"/>
    <w:link w:val="Sprechblasentext"/>
    <w:rsid w:val="00CE29DC"/>
    <w:rPr>
      <w:rFonts w:ascii="Tahoma" w:hAnsi="Tahoma" w:cs="Tahoma"/>
      <w:sz w:val="16"/>
      <w:szCs w:val="16"/>
    </w:rPr>
  </w:style>
  <w:style w:type="character" w:styleId="Hyperlink">
    <w:name w:val="Hyperlink"/>
    <w:basedOn w:val="Absatz-Standardschriftart"/>
    <w:unhideWhenUsed/>
    <w:rsid w:val="001B25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0804_Steuerung%20von%20ext%20ber%20Prozessen,%20Produkten%20und%20DL/080400_PB_003_%20Wareneingang.docx" TargetMode="External"/><Relationship Id="rId13" Type="http://schemas.openxmlformats.org/officeDocument/2006/relationships/hyperlink" Target="../0805_Produktion%20und%20DL-Erbringung/080501_AA_P02_Betriebsauftrag%20abarbeiten.docx"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0804_Steuerung%20von%20ext%20ber%20Prozessen,%20Produkten%20und%20DL/080400_PB_001_Beschaffung.docx" TargetMode="External"/><Relationship Id="rId12" Type="http://schemas.openxmlformats.org/officeDocument/2006/relationships/hyperlink" Target="../0805_Produktion%20und%20DL-Erbringung/080501_PB_P01_Spritzgussproduktion.docx" TargetMode="External"/><Relationship Id="rId17" Type="http://schemas.openxmlformats.org/officeDocument/2006/relationships/hyperlink" Target="../0805_Produktion%20und%20DL-Erbringung/080504_PB_P01_%20Lager-Versand.docx" TargetMode="External"/><Relationship Id="rId2" Type="http://schemas.openxmlformats.org/officeDocument/2006/relationships/styles" Target="styles.xml"/><Relationship Id="rId16" Type="http://schemas.openxmlformats.org/officeDocument/2006/relationships/hyperlink" Target="../0807_Steuerung%20nicht%20Konvormer%20Ereignisse/080700_PB_001_Lenkung%20fehlerhafter%20Einheiten.doc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0805_Produktion%20und%20DL-Erbringung/080502_PB_001_Kennzeichnung%20und%20R&#252;ckverfolgbarkeit.docx" TargetMode="External"/><Relationship Id="rId5" Type="http://schemas.openxmlformats.org/officeDocument/2006/relationships/footnotes" Target="footnotes.xml"/><Relationship Id="rId15" Type="http://schemas.openxmlformats.org/officeDocument/2006/relationships/hyperlink" Target="080601_PB_P01_Produktionsbegleitende%20Pr&#252;fungen.docx" TargetMode="External"/><Relationship Id="rId10" Type="http://schemas.openxmlformats.org/officeDocument/2006/relationships/hyperlink" Target="../../0805_Produktion%20und%20DL-Erbringung/080501_AA_P01_Werkzeuge%20r&#252;sten.doc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0805_Produktion%20und%20DL-Erbringung/080501_PB_P02_Bemusterung%20von%20Teilen.docx" TargetMode="External"/><Relationship Id="rId14" Type="http://schemas.openxmlformats.org/officeDocument/2006/relationships/hyperlink" Target="../0805_Produktion%20und%20DL-Erbringung/080501_AA_P02_Betriebsauftrag%20abarbeite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erchristl\Downloads\070500_VO_01_Vorlage_PB_Muster_17071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070500_VO_01_Vorlage_PB_Muster_170712</Template>
  <TotalTime>0</TotalTime>
  <Pages>2</Pages>
  <Words>411</Words>
  <Characters>4047</Characters>
  <Application>Microsoft Office Word</Application>
  <DocSecurity>0</DocSecurity>
  <Lines>33</Lines>
  <Paragraphs>8</Paragraphs>
  <ScaleCrop>false</ScaleCrop>
  <HeadingPairs>
    <vt:vector size="2" baseType="variant">
      <vt:variant>
        <vt:lpstr>Titel</vt:lpstr>
      </vt:variant>
      <vt:variant>
        <vt:i4>1</vt:i4>
      </vt:variant>
    </vt:vector>
  </HeadingPairs>
  <TitlesOfParts>
    <vt:vector size="1" baseType="lpstr">
      <vt:lpstr>1</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Wolfgang Oberchristl, MBA</dc:creator>
  <cp:keywords/>
  <dc:description/>
  <cp:lastModifiedBy>Andrea Kraus</cp:lastModifiedBy>
  <cp:revision>3</cp:revision>
  <cp:lastPrinted>2012-11-02T10:22:00Z</cp:lastPrinted>
  <dcterms:created xsi:type="dcterms:W3CDTF">2017-11-16T09:13:00Z</dcterms:created>
  <dcterms:modified xsi:type="dcterms:W3CDTF">2017-11-16T09:18:00Z</dcterms:modified>
</cp:coreProperties>
</file>