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1347" w14:textId="77777777" w:rsidR="008C75B9" w:rsidRPr="00DD7D75" w:rsidRDefault="008C75B9" w:rsidP="00FE6524">
      <w:pPr>
        <w:rPr>
          <w:b/>
        </w:rPr>
      </w:pPr>
      <w:r w:rsidRPr="00DD7D75">
        <w:rPr>
          <w:b/>
        </w:rPr>
        <w:t>4.1 Verstehen der Organisation und ihres Kontexts</w:t>
      </w:r>
    </w:p>
    <w:p w14:paraId="1AC0302F" w14:textId="77777777" w:rsidR="008C75B9" w:rsidRPr="00DD7D75" w:rsidRDefault="008C75B9" w:rsidP="00FE6524">
      <w:r w:rsidRPr="00DD7D75">
        <w:rPr>
          <w:b/>
        </w:rPr>
        <w:t>ZWECK: Interne/Externe Themen</w:t>
      </w:r>
      <w:r w:rsidRPr="00DD7D75">
        <w:t xml:space="preserve"> für Unternehmenszweck, strat</w:t>
      </w:r>
      <w:r>
        <w:t xml:space="preserve">egische </w:t>
      </w:r>
      <w:r w:rsidRPr="00DD7D75">
        <w:t>Ausrichtung und Ergebnisse QMS erreichen</w:t>
      </w:r>
    </w:p>
    <w:p w14:paraId="5A05470D" w14:textId="2BC47509" w:rsidR="008C75B9" w:rsidRPr="00DD7D75" w:rsidRDefault="008C75B9" w:rsidP="00FE6524">
      <w:r w:rsidRPr="00DD7D75">
        <w:rPr>
          <w:b/>
        </w:rPr>
        <w:t>Unternehmenszweck:</w:t>
      </w:r>
      <w:r w:rsidRPr="00DD7D75">
        <w:t xml:space="preserve"> </w:t>
      </w:r>
      <w:r>
        <w:t>Büroeinrichtungen gestalten und herstellen</w:t>
      </w:r>
      <w:bookmarkStart w:id="0" w:name="_GoBack"/>
      <w:bookmarkEnd w:id="0"/>
    </w:p>
    <w:p w14:paraId="1783B59C" w14:textId="0416B285" w:rsidR="008C75B9" w:rsidRDefault="008C75B9" w:rsidP="00FE6524">
      <w:r w:rsidRPr="00DD7D75">
        <w:rPr>
          <w:b/>
        </w:rPr>
        <w:t>Strategische Ausrichtung:</w:t>
      </w:r>
      <w:r w:rsidRPr="00DD7D75">
        <w:t xml:space="preserve"> Marktposition </w:t>
      </w:r>
      <w:r>
        <w:t xml:space="preserve">über den Export erweitern, Standort </w:t>
      </w:r>
      <w:r w:rsidR="006F5D56">
        <w:t>XY</w:t>
      </w:r>
      <w:r>
        <w:t xml:space="preserve"> absichern</w:t>
      </w:r>
      <w:r w:rsidRPr="00DD7D75">
        <w:t xml:space="preserve"> </w:t>
      </w:r>
    </w:p>
    <w:p w14:paraId="32DAED20" w14:textId="77777777" w:rsidR="008C75B9" w:rsidRPr="00DD7D75" w:rsidRDefault="008C75B9" w:rsidP="008C75B9">
      <w:r w:rsidRPr="00DD7D75">
        <w:rPr>
          <w:b/>
        </w:rPr>
        <w:t>beabsichtigte Ergebnisse des QM-Systems:</w:t>
      </w:r>
      <w:r w:rsidRPr="00DD7D75">
        <w:t xml:space="preserve"> QM-Ziele: Geringer Ausschuss, </w:t>
      </w:r>
      <w:r>
        <w:t>wenig Fehlerkosten, hohe Liefertreue, w</w:t>
      </w:r>
      <w:r w:rsidRPr="00DD7D75">
        <w:t>enig Reklamationen, ….</w:t>
      </w:r>
    </w:p>
    <w:tbl>
      <w:tblPr>
        <w:tblStyle w:val="Tabellenraster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628"/>
        <w:gridCol w:w="4766"/>
        <w:gridCol w:w="1097"/>
        <w:gridCol w:w="1681"/>
        <w:gridCol w:w="3218"/>
      </w:tblGrid>
      <w:tr w:rsidR="008751D5" w:rsidRPr="00DD7D75" w14:paraId="7B6FDEB2" w14:textId="77777777" w:rsidTr="00807C84">
        <w:tc>
          <w:tcPr>
            <w:tcW w:w="1261" w:type="pct"/>
            <w:shd w:val="clear" w:color="auto" w:fill="92D050"/>
          </w:tcPr>
          <w:p w14:paraId="4CA4468F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externe Themen</w:t>
            </w:r>
          </w:p>
        </w:tc>
        <w:tc>
          <w:tcPr>
            <w:tcW w:w="1656" w:type="pct"/>
            <w:shd w:val="clear" w:color="auto" w:fill="92D050"/>
          </w:tcPr>
          <w:p w14:paraId="5533C12D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Informationen</w:t>
            </w:r>
          </w:p>
        </w:tc>
        <w:tc>
          <w:tcPr>
            <w:tcW w:w="381" w:type="pct"/>
            <w:shd w:val="clear" w:color="auto" w:fill="92D050"/>
          </w:tcPr>
          <w:p w14:paraId="3D86C466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Wer</w:t>
            </w:r>
          </w:p>
        </w:tc>
        <w:tc>
          <w:tcPr>
            <w:tcW w:w="584" w:type="pct"/>
            <w:shd w:val="clear" w:color="auto" w:fill="92D050"/>
          </w:tcPr>
          <w:p w14:paraId="762949DA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Wann</w:t>
            </w:r>
          </w:p>
        </w:tc>
        <w:tc>
          <w:tcPr>
            <w:tcW w:w="1118" w:type="pct"/>
            <w:shd w:val="clear" w:color="auto" w:fill="92D050"/>
          </w:tcPr>
          <w:p w14:paraId="2903375E" w14:textId="77777777" w:rsidR="0048577C" w:rsidRPr="00DD7D75" w:rsidRDefault="0048577C" w:rsidP="003834D2">
            <w:pPr>
              <w:rPr>
                <w:b/>
              </w:rPr>
            </w:pPr>
            <w:r w:rsidRPr="00DD7D75">
              <w:rPr>
                <w:b/>
              </w:rPr>
              <w:t>Maßnahme(en)</w:t>
            </w:r>
          </w:p>
        </w:tc>
      </w:tr>
      <w:tr w:rsidR="00877568" w:rsidRPr="00DD7D75" w14:paraId="6AA2F424" w14:textId="77777777" w:rsidTr="00807C84">
        <w:tc>
          <w:tcPr>
            <w:tcW w:w="1261" w:type="pct"/>
          </w:tcPr>
          <w:p w14:paraId="0DBF52CB" w14:textId="1622D5A8" w:rsidR="00877568" w:rsidRPr="00DD7D75" w:rsidRDefault="00877568" w:rsidP="00877568">
            <w:r w:rsidRPr="00DD7D75">
              <w:t xml:space="preserve">Kunden </w:t>
            </w:r>
            <w:r>
              <w:t>erwarten</w:t>
            </w:r>
            <w:r w:rsidRPr="00DD7D75">
              <w:t xml:space="preserve"> </w:t>
            </w:r>
            <w:r>
              <w:t>Qualität</w:t>
            </w:r>
          </w:p>
        </w:tc>
        <w:tc>
          <w:tcPr>
            <w:tcW w:w="1656" w:type="pct"/>
          </w:tcPr>
          <w:p w14:paraId="7FD80099" w14:textId="7695A1D4" w:rsidR="00877568" w:rsidRPr="00DD7D75" w:rsidRDefault="00877568" w:rsidP="00877568">
            <w:r w:rsidRPr="00DD7D75">
              <w:t>Zertifikat ISO 9001</w:t>
            </w:r>
            <w:r>
              <w:t>:2015</w:t>
            </w:r>
          </w:p>
        </w:tc>
        <w:tc>
          <w:tcPr>
            <w:tcW w:w="381" w:type="pct"/>
          </w:tcPr>
          <w:p w14:paraId="1C9BD908" w14:textId="2618E866" w:rsidR="00877568" w:rsidRPr="00DD7D75" w:rsidRDefault="00877568" w:rsidP="002D5148">
            <w:r w:rsidRPr="00DD7D75">
              <w:t>Q</w:t>
            </w:r>
            <w:r w:rsidR="002D5148">
              <w:t>S</w:t>
            </w:r>
          </w:p>
        </w:tc>
        <w:tc>
          <w:tcPr>
            <w:tcW w:w="584" w:type="pct"/>
          </w:tcPr>
          <w:p w14:paraId="21E1CDAB" w14:textId="77777777" w:rsidR="00877568" w:rsidRPr="00DD7D75" w:rsidRDefault="00877568" w:rsidP="00877568">
            <w:r w:rsidRPr="00DD7D75">
              <w:t>jährlich</w:t>
            </w:r>
          </w:p>
        </w:tc>
        <w:tc>
          <w:tcPr>
            <w:tcW w:w="1118" w:type="pct"/>
          </w:tcPr>
          <w:p w14:paraId="6E9BD0B7" w14:textId="6CA4D50D" w:rsidR="00877568" w:rsidRPr="00DD7D75" w:rsidRDefault="00877568" w:rsidP="00877568">
            <w:r w:rsidRPr="00DD7D75">
              <w:t xml:space="preserve">QMS </w:t>
            </w:r>
            <w:r>
              <w:t>an ISO 9001:2015 anpassen</w:t>
            </w:r>
            <w:r w:rsidRPr="00DD7D75">
              <w:t xml:space="preserve"> </w:t>
            </w:r>
          </w:p>
        </w:tc>
      </w:tr>
      <w:tr w:rsidR="00877568" w:rsidRPr="00DD7D75" w14:paraId="6D262428" w14:textId="77777777" w:rsidTr="00807C84">
        <w:trPr>
          <w:trHeight w:val="615"/>
        </w:trPr>
        <w:tc>
          <w:tcPr>
            <w:tcW w:w="1261" w:type="pct"/>
          </w:tcPr>
          <w:p w14:paraId="7F47AE73" w14:textId="18C2EB2A" w:rsidR="00877568" w:rsidRPr="00DD7D75" w:rsidRDefault="00877568" w:rsidP="00877568">
            <w:r w:rsidRPr="00DD7D75">
              <w:t xml:space="preserve">Kunden </w:t>
            </w:r>
            <w:r>
              <w:t>erwarten</w:t>
            </w:r>
            <w:r w:rsidRPr="00DD7D75">
              <w:t xml:space="preserve"> Nachhaltigkeit</w:t>
            </w:r>
          </w:p>
        </w:tc>
        <w:tc>
          <w:tcPr>
            <w:tcW w:w="1656" w:type="pct"/>
          </w:tcPr>
          <w:p w14:paraId="7BFC75B9" w14:textId="1C8DE4DD" w:rsidR="00877568" w:rsidRPr="00DD7D75" w:rsidRDefault="00877568" w:rsidP="00877568">
            <w:r w:rsidRPr="00DD7D75">
              <w:t xml:space="preserve">Zertifikat ISO 14001:2015 </w:t>
            </w:r>
          </w:p>
        </w:tc>
        <w:tc>
          <w:tcPr>
            <w:tcW w:w="381" w:type="pct"/>
          </w:tcPr>
          <w:p w14:paraId="1F3D3577" w14:textId="2E11A0D4" w:rsidR="00877568" w:rsidRPr="00DD7D75" w:rsidRDefault="002D5148" w:rsidP="00877568">
            <w:r>
              <w:t>U</w:t>
            </w:r>
            <w:r w:rsidR="00877568" w:rsidRPr="00DD7D75">
              <w:t>M</w:t>
            </w:r>
          </w:p>
        </w:tc>
        <w:tc>
          <w:tcPr>
            <w:tcW w:w="584" w:type="pct"/>
          </w:tcPr>
          <w:p w14:paraId="0A38E86E" w14:textId="7C957C87" w:rsidR="00877568" w:rsidRPr="00DD7D75" w:rsidRDefault="00877568" w:rsidP="00877568">
            <w:r w:rsidRPr="00DD7D75">
              <w:t>jährlich</w:t>
            </w:r>
          </w:p>
        </w:tc>
        <w:tc>
          <w:tcPr>
            <w:tcW w:w="1118" w:type="pct"/>
          </w:tcPr>
          <w:p w14:paraId="44398167" w14:textId="0E3F9EFD" w:rsidR="00877568" w:rsidRPr="00DD7D75" w:rsidRDefault="00877568" w:rsidP="00877568">
            <w:r>
              <w:t>UMS an ISO 14001:2015 anpassen</w:t>
            </w:r>
          </w:p>
        </w:tc>
      </w:tr>
      <w:tr w:rsidR="008751D5" w:rsidRPr="00DD7D75" w14:paraId="547BC932" w14:textId="77777777" w:rsidTr="00807C84">
        <w:tc>
          <w:tcPr>
            <w:tcW w:w="1261" w:type="pct"/>
          </w:tcPr>
          <w:p w14:paraId="6B460744" w14:textId="6F939F73" w:rsidR="0048577C" w:rsidRPr="00DD7D75" w:rsidRDefault="0048577C" w:rsidP="003834D2">
            <w:r w:rsidRPr="00DD7D75">
              <w:t xml:space="preserve">Kunden </w:t>
            </w:r>
            <w:r w:rsidR="00475BB1">
              <w:t>erwarten</w:t>
            </w:r>
            <w:r w:rsidRPr="00DD7D75">
              <w:t xml:space="preserve"> regelmäßig</w:t>
            </w:r>
            <w:r w:rsidR="00475BB1">
              <w:t>e Entwicklung des Unternehmens</w:t>
            </w:r>
          </w:p>
        </w:tc>
        <w:tc>
          <w:tcPr>
            <w:tcW w:w="1656" w:type="pct"/>
          </w:tcPr>
          <w:p w14:paraId="7891BBE7" w14:textId="011393A1" w:rsidR="0048577C" w:rsidRPr="00DD7D75" w:rsidRDefault="00F052DA" w:rsidP="003834D2">
            <w:r>
              <w:t>neue innovative Produktlösungen</w:t>
            </w:r>
          </w:p>
        </w:tc>
        <w:tc>
          <w:tcPr>
            <w:tcW w:w="381" w:type="pct"/>
          </w:tcPr>
          <w:p w14:paraId="09E28508" w14:textId="486C593B" w:rsidR="0048577C" w:rsidRPr="00DD7D75" w:rsidRDefault="00877568" w:rsidP="00877568">
            <w:r>
              <w:t>F&amp;E</w:t>
            </w:r>
          </w:p>
        </w:tc>
        <w:tc>
          <w:tcPr>
            <w:tcW w:w="584" w:type="pct"/>
          </w:tcPr>
          <w:p w14:paraId="52163DFA" w14:textId="77777777" w:rsidR="0048577C" w:rsidRPr="00DD7D75" w:rsidRDefault="0048577C" w:rsidP="003834D2">
            <w:r w:rsidRPr="00DD7D75">
              <w:t>jährlich</w:t>
            </w:r>
          </w:p>
        </w:tc>
        <w:tc>
          <w:tcPr>
            <w:tcW w:w="1118" w:type="pct"/>
          </w:tcPr>
          <w:p w14:paraId="3A5470E5" w14:textId="7D0E0AE5" w:rsidR="0048577C" w:rsidRPr="00DD7D75" w:rsidRDefault="00877568" w:rsidP="00877568">
            <w:r>
              <w:t xml:space="preserve">innovative Konzepte, </w:t>
            </w:r>
            <w:r w:rsidR="00A555A2">
              <w:t>Produkte und Lösungen</w:t>
            </w:r>
            <w:r w:rsidR="0048577C" w:rsidRPr="00DD7D75">
              <w:t xml:space="preserve"> </w:t>
            </w:r>
            <w:r w:rsidR="00A555A2">
              <w:t xml:space="preserve">werden </w:t>
            </w:r>
            <w:r w:rsidR="0048577C" w:rsidRPr="00DD7D75">
              <w:t>regelmäßig entwickelt</w:t>
            </w:r>
          </w:p>
        </w:tc>
      </w:tr>
      <w:tr w:rsidR="00F052DA" w:rsidRPr="00DD7D75" w14:paraId="21B02BD5" w14:textId="77777777" w:rsidTr="00F225FE">
        <w:tc>
          <w:tcPr>
            <w:tcW w:w="1261" w:type="pct"/>
          </w:tcPr>
          <w:p w14:paraId="29D803C6" w14:textId="77777777" w:rsidR="00F052DA" w:rsidRPr="00DD7D75" w:rsidRDefault="00F052DA" w:rsidP="00F225FE">
            <w:r>
              <w:t>Arbeitswelt verändert sich radikal</w:t>
            </w:r>
          </w:p>
        </w:tc>
        <w:tc>
          <w:tcPr>
            <w:tcW w:w="1656" w:type="pct"/>
          </w:tcPr>
          <w:p w14:paraId="5F15864A" w14:textId="4B382FB6" w:rsidR="00F052DA" w:rsidRPr="00DD7D75" w:rsidRDefault="00F052DA" w:rsidP="00F225FE">
            <w:r>
              <w:rPr>
                <w:lang w:val="de-DE"/>
              </w:rPr>
              <w:t>Wir helfen unseren Kunden, das richtige Bürokonzept zu finden</w:t>
            </w:r>
          </w:p>
        </w:tc>
        <w:tc>
          <w:tcPr>
            <w:tcW w:w="381" w:type="pct"/>
          </w:tcPr>
          <w:p w14:paraId="57CDAA09" w14:textId="07E1130B" w:rsidR="00F052DA" w:rsidRPr="00DD7D75" w:rsidRDefault="00877568" w:rsidP="00F225FE">
            <w:r>
              <w:t>Marketing</w:t>
            </w:r>
          </w:p>
        </w:tc>
        <w:tc>
          <w:tcPr>
            <w:tcW w:w="584" w:type="pct"/>
          </w:tcPr>
          <w:p w14:paraId="0800FD5B" w14:textId="4F1A7493" w:rsidR="00F052DA" w:rsidRPr="00DD7D75" w:rsidRDefault="00877568" w:rsidP="00F225FE">
            <w:r>
              <w:t>pro Auftrag</w:t>
            </w:r>
          </w:p>
        </w:tc>
        <w:tc>
          <w:tcPr>
            <w:tcW w:w="1118" w:type="pct"/>
          </w:tcPr>
          <w:p w14:paraId="2904369F" w14:textId="77777777" w:rsidR="00F052DA" w:rsidRPr="00DD7D75" w:rsidRDefault="00F052DA" w:rsidP="00F225FE"/>
        </w:tc>
      </w:tr>
      <w:tr w:rsidR="00475BB1" w:rsidRPr="00DD7D75" w14:paraId="237A31DA" w14:textId="77777777" w:rsidTr="00807C84">
        <w:tc>
          <w:tcPr>
            <w:tcW w:w="1261" w:type="pct"/>
          </w:tcPr>
          <w:p w14:paraId="4E6675CC" w14:textId="6E4968A5" w:rsidR="00475BB1" w:rsidRPr="00DD7D75" w:rsidRDefault="00F052DA" w:rsidP="000F05EF">
            <w:r>
              <w:t>Arbeitswelt verändert sich radikal</w:t>
            </w:r>
          </w:p>
        </w:tc>
        <w:tc>
          <w:tcPr>
            <w:tcW w:w="1656" w:type="pct"/>
          </w:tcPr>
          <w:p w14:paraId="4BC1FABC" w14:textId="6F527F47" w:rsidR="00475BB1" w:rsidRPr="00DD7D75" w:rsidRDefault="00F052DA" w:rsidP="000F05EF">
            <w:r>
              <w:rPr>
                <w:lang w:val="de-DE"/>
              </w:rPr>
              <w:t>Kunden durch professionelle Leistungsangebote in der Beratung, der Gestaltung und innovativen Produktlösungen einen Mehrwert zu bieten</w:t>
            </w:r>
          </w:p>
        </w:tc>
        <w:tc>
          <w:tcPr>
            <w:tcW w:w="381" w:type="pct"/>
          </w:tcPr>
          <w:p w14:paraId="6BBCE027" w14:textId="63521E16" w:rsidR="00475BB1" w:rsidRPr="00DD7D75" w:rsidRDefault="00877568" w:rsidP="000F05EF">
            <w:r>
              <w:t>VT</w:t>
            </w:r>
          </w:p>
        </w:tc>
        <w:tc>
          <w:tcPr>
            <w:tcW w:w="584" w:type="pct"/>
          </w:tcPr>
          <w:p w14:paraId="47F01A8C" w14:textId="7721F2DA" w:rsidR="00475BB1" w:rsidRPr="00DD7D75" w:rsidRDefault="00877568" w:rsidP="000F05EF">
            <w:r>
              <w:t>pro Auftrag</w:t>
            </w:r>
          </w:p>
        </w:tc>
        <w:tc>
          <w:tcPr>
            <w:tcW w:w="1118" w:type="pct"/>
          </w:tcPr>
          <w:p w14:paraId="613759BA" w14:textId="05976CE3" w:rsidR="00475BB1" w:rsidRPr="00DD7D75" w:rsidRDefault="00FC0633" w:rsidP="002D5148">
            <w:r>
              <w:t xml:space="preserve">Vertriebsteam laufend intern </w:t>
            </w:r>
            <w:r w:rsidR="002D5148">
              <w:t>und</w:t>
            </w:r>
            <w:r>
              <w:t xml:space="preserve"> extern schulen </w:t>
            </w:r>
          </w:p>
        </w:tc>
      </w:tr>
      <w:tr w:rsidR="00475BB1" w:rsidRPr="00DD7D75" w14:paraId="255C3B64" w14:textId="77777777" w:rsidTr="00807C84">
        <w:tc>
          <w:tcPr>
            <w:tcW w:w="1261" w:type="pct"/>
          </w:tcPr>
          <w:p w14:paraId="721902BF" w14:textId="7602F5B7" w:rsidR="00475BB1" w:rsidRPr="00DD7D75" w:rsidRDefault="00F052DA" w:rsidP="000F05EF">
            <w:r>
              <w:t>Arbeitswelt verändert sich radikal</w:t>
            </w:r>
          </w:p>
        </w:tc>
        <w:tc>
          <w:tcPr>
            <w:tcW w:w="1656" w:type="pct"/>
          </w:tcPr>
          <w:p w14:paraId="448B6055" w14:textId="659C840B" w:rsidR="00475BB1" w:rsidRPr="00DD7D75" w:rsidRDefault="00F052DA" w:rsidP="000F05EF">
            <w:r>
              <w:rPr>
                <w:lang w:val="de-DE"/>
              </w:rPr>
              <w:t xml:space="preserve">konzeptorientierte Ansatz gegenüber rein produktorientierten, traditionellen Unternehmen </w:t>
            </w:r>
            <w:r w:rsidR="007B5207">
              <w:rPr>
                <w:lang w:val="de-DE"/>
              </w:rPr>
              <w:t xml:space="preserve">ist unser </w:t>
            </w:r>
            <w:r>
              <w:rPr>
                <w:lang w:val="de-DE"/>
              </w:rPr>
              <w:t>ein Wettbewerbsvorteil.</w:t>
            </w:r>
          </w:p>
        </w:tc>
        <w:tc>
          <w:tcPr>
            <w:tcW w:w="381" w:type="pct"/>
          </w:tcPr>
          <w:p w14:paraId="31FB7BF7" w14:textId="554CC359" w:rsidR="00475BB1" w:rsidRPr="00DD7D75" w:rsidRDefault="00877568" w:rsidP="000F05EF">
            <w:r>
              <w:t>VT</w:t>
            </w:r>
          </w:p>
        </w:tc>
        <w:tc>
          <w:tcPr>
            <w:tcW w:w="584" w:type="pct"/>
          </w:tcPr>
          <w:p w14:paraId="17CF7977" w14:textId="44F6FC7A" w:rsidR="00475BB1" w:rsidRPr="00DD7D75" w:rsidRDefault="00877568" w:rsidP="000F05EF">
            <w:r>
              <w:t>pro Auftrag</w:t>
            </w:r>
          </w:p>
        </w:tc>
        <w:tc>
          <w:tcPr>
            <w:tcW w:w="1118" w:type="pct"/>
          </w:tcPr>
          <w:p w14:paraId="0D738FB1" w14:textId="2AEDCD81" w:rsidR="00475BB1" w:rsidRPr="00DD7D75" w:rsidRDefault="00FC0633" w:rsidP="002D5148">
            <w:r>
              <w:t xml:space="preserve">Vertriebsteam intern </w:t>
            </w:r>
            <w:r w:rsidR="002D5148">
              <w:t>und</w:t>
            </w:r>
            <w:r>
              <w:t xml:space="preserve"> extern schulen</w:t>
            </w:r>
          </w:p>
        </w:tc>
      </w:tr>
      <w:tr w:rsidR="007B5207" w:rsidRPr="00DD7D75" w14:paraId="2E0B02F1" w14:textId="77777777" w:rsidTr="00F225FE">
        <w:tc>
          <w:tcPr>
            <w:tcW w:w="1261" w:type="pct"/>
          </w:tcPr>
          <w:p w14:paraId="7D35EA5F" w14:textId="77777777" w:rsidR="007B5207" w:rsidRPr="00DD7D75" w:rsidRDefault="007B5207" w:rsidP="00F225FE">
            <w:r>
              <w:t>Marktschwankungen, Konjunkturabhängigkeiten</w:t>
            </w:r>
          </w:p>
        </w:tc>
        <w:tc>
          <w:tcPr>
            <w:tcW w:w="1656" w:type="pct"/>
          </w:tcPr>
          <w:p w14:paraId="186D4563" w14:textId="77777777" w:rsidR="007B5207" w:rsidRPr="00DD7D75" w:rsidRDefault="007B5207" w:rsidP="00F225FE">
            <w:r>
              <w:t>Exportquote erhöhen</w:t>
            </w:r>
          </w:p>
        </w:tc>
        <w:tc>
          <w:tcPr>
            <w:tcW w:w="381" w:type="pct"/>
          </w:tcPr>
          <w:p w14:paraId="330B98A5" w14:textId="7CEF193A" w:rsidR="007B5207" w:rsidRPr="00DD7D75" w:rsidRDefault="00877568" w:rsidP="00F225FE">
            <w:r>
              <w:t>VT</w:t>
            </w:r>
          </w:p>
        </w:tc>
        <w:tc>
          <w:tcPr>
            <w:tcW w:w="584" w:type="pct"/>
          </w:tcPr>
          <w:p w14:paraId="5EEBB5D3" w14:textId="3E72CE37" w:rsidR="007B5207" w:rsidRPr="00DD7D75" w:rsidRDefault="00ED5C7B" w:rsidP="00ED5C7B">
            <w:r>
              <w:t>laufend</w:t>
            </w:r>
          </w:p>
        </w:tc>
        <w:tc>
          <w:tcPr>
            <w:tcW w:w="1118" w:type="pct"/>
          </w:tcPr>
          <w:p w14:paraId="13AB4F39" w14:textId="29EF74FE" w:rsidR="007B5207" w:rsidRPr="00DD7D75" w:rsidRDefault="00ED5C7B" w:rsidP="00ED5C7B">
            <w:r>
              <w:t xml:space="preserve">Wachstum in den Exportmärkten </w:t>
            </w:r>
          </w:p>
        </w:tc>
      </w:tr>
      <w:tr w:rsidR="007B5207" w:rsidRPr="00DD7D75" w14:paraId="49144AD9" w14:textId="77777777" w:rsidTr="00F225FE">
        <w:tc>
          <w:tcPr>
            <w:tcW w:w="1261" w:type="pct"/>
          </w:tcPr>
          <w:p w14:paraId="777CAB18" w14:textId="77777777" w:rsidR="007B5207" w:rsidRDefault="007B5207" w:rsidP="00F225FE">
            <w:r>
              <w:t>Märkte in CEE wachsen stärker als angestammte Märkte</w:t>
            </w:r>
          </w:p>
        </w:tc>
        <w:tc>
          <w:tcPr>
            <w:tcW w:w="1656" w:type="pct"/>
          </w:tcPr>
          <w:p w14:paraId="04BCA5DE" w14:textId="3E74DAE9" w:rsidR="007B5207" w:rsidRDefault="007B5207" w:rsidP="00F225FE">
            <w:r>
              <w:t>Wachstum in CEE stärker nutzen, Marktabhängigkeiten ausgleichen</w:t>
            </w:r>
          </w:p>
        </w:tc>
        <w:tc>
          <w:tcPr>
            <w:tcW w:w="381" w:type="pct"/>
          </w:tcPr>
          <w:p w14:paraId="5433E9B9" w14:textId="719BB6B8" w:rsidR="007B5207" w:rsidRPr="00DD7D75" w:rsidRDefault="007B5207" w:rsidP="00F225FE">
            <w:r>
              <w:t>VT</w:t>
            </w:r>
          </w:p>
        </w:tc>
        <w:tc>
          <w:tcPr>
            <w:tcW w:w="584" w:type="pct"/>
          </w:tcPr>
          <w:p w14:paraId="669A4143" w14:textId="10F078CB" w:rsidR="007B5207" w:rsidRPr="00DD7D75" w:rsidRDefault="00ED5C7B" w:rsidP="00F225FE">
            <w:r>
              <w:t>laufend</w:t>
            </w:r>
          </w:p>
        </w:tc>
        <w:tc>
          <w:tcPr>
            <w:tcW w:w="1118" w:type="pct"/>
          </w:tcPr>
          <w:p w14:paraId="46C68620" w14:textId="7A3C7990" w:rsidR="007B5207" w:rsidRPr="00DD7D75" w:rsidRDefault="00ED5C7B" w:rsidP="00F225FE">
            <w:r>
              <w:t>Exportpolitik laufend aktualisieren</w:t>
            </w:r>
          </w:p>
        </w:tc>
      </w:tr>
      <w:tr w:rsidR="007B5207" w:rsidRPr="00DD7D75" w14:paraId="706F4D83" w14:textId="77777777" w:rsidTr="00F225FE">
        <w:tc>
          <w:tcPr>
            <w:tcW w:w="1261" w:type="pct"/>
          </w:tcPr>
          <w:p w14:paraId="1910A6CD" w14:textId="77777777" w:rsidR="007B5207" w:rsidRPr="00DD7D75" w:rsidRDefault="007B5207" w:rsidP="00F225FE">
            <w:r w:rsidRPr="00DD7D75">
              <w:t>Digitalisierung</w:t>
            </w:r>
          </w:p>
        </w:tc>
        <w:tc>
          <w:tcPr>
            <w:tcW w:w="1656" w:type="pct"/>
          </w:tcPr>
          <w:p w14:paraId="2EDBC8DC" w14:textId="77777777" w:rsidR="007B5207" w:rsidRPr="00DD7D75" w:rsidRDefault="007B5207" w:rsidP="00F225FE">
            <w:r w:rsidRPr="00DD7D75">
              <w:t>Geschäftsprozesse schneller abzuwickeln</w:t>
            </w:r>
          </w:p>
        </w:tc>
        <w:tc>
          <w:tcPr>
            <w:tcW w:w="381" w:type="pct"/>
          </w:tcPr>
          <w:p w14:paraId="40B57737" w14:textId="58264B70" w:rsidR="007B5207" w:rsidRPr="00DD7D75" w:rsidRDefault="00ED5C7B" w:rsidP="00F225FE">
            <w:r>
              <w:t>IT</w:t>
            </w:r>
          </w:p>
        </w:tc>
        <w:tc>
          <w:tcPr>
            <w:tcW w:w="584" w:type="pct"/>
          </w:tcPr>
          <w:p w14:paraId="0CAB43EA" w14:textId="1498D66E" w:rsidR="007B5207" w:rsidRPr="00DD7D75" w:rsidRDefault="00ED5C7B" w:rsidP="00F225FE">
            <w:r>
              <w:t>laufend</w:t>
            </w:r>
          </w:p>
        </w:tc>
        <w:tc>
          <w:tcPr>
            <w:tcW w:w="1118" w:type="pct"/>
          </w:tcPr>
          <w:p w14:paraId="21590DB3" w14:textId="77777777" w:rsidR="007B5207" w:rsidRPr="00DD7D75" w:rsidRDefault="007B5207" w:rsidP="00F225FE">
            <w:r w:rsidRPr="00DD7D75">
              <w:t xml:space="preserve">nach </w:t>
            </w:r>
            <w:r>
              <w:t>IOT</w:t>
            </w:r>
            <w:r w:rsidRPr="00DD7D75">
              <w:t xml:space="preserve"> gestützten Lösung</w:t>
            </w:r>
            <w:r>
              <w:t>en</w:t>
            </w:r>
            <w:r w:rsidRPr="00DD7D75">
              <w:t xml:space="preserve"> suchen</w:t>
            </w:r>
          </w:p>
        </w:tc>
      </w:tr>
      <w:tr w:rsidR="007B5207" w:rsidRPr="00DD7D75" w14:paraId="6084B736" w14:textId="77777777" w:rsidTr="00F225FE">
        <w:tc>
          <w:tcPr>
            <w:tcW w:w="1261" w:type="pct"/>
          </w:tcPr>
          <w:p w14:paraId="30D21103" w14:textId="77777777" w:rsidR="007B5207" w:rsidRPr="00DD7D75" w:rsidRDefault="007B5207" w:rsidP="00F225FE">
            <w:r>
              <w:t>Globalisierung</w:t>
            </w:r>
          </w:p>
        </w:tc>
        <w:tc>
          <w:tcPr>
            <w:tcW w:w="1656" w:type="pct"/>
          </w:tcPr>
          <w:p w14:paraId="05E36F85" w14:textId="718A5665" w:rsidR="007B5207" w:rsidRPr="00DD7D75" w:rsidRDefault="007B5207" w:rsidP="00F225FE">
            <w:r>
              <w:t xml:space="preserve">starker Wettbewerbsdruck </w:t>
            </w:r>
            <w:r>
              <w:rPr>
                <w:lang w:val="de-DE"/>
              </w:rPr>
              <w:t>auf die Hoch-Lohn-Standorte</w:t>
            </w:r>
          </w:p>
        </w:tc>
        <w:tc>
          <w:tcPr>
            <w:tcW w:w="381" w:type="pct"/>
          </w:tcPr>
          <w:p w14:paraId="0139E31D" w14:textId="673E2A22" w:rsidR="007B5207" w:rsidRPr="00DD7D75" w:rsidRDefault="00ED5C7B" w:rsidP="00F225FE">
            <w:r>
              <w:t>GL</w:t>
            </w:r>
          </w:p>
        </w:tc>
        <w:tc>
          <w:tcPr>
            <w:tcW w:w="584" w:type="pct"/>
          </w:tcPr>
          <w:p w14:paraId="4666F42E" w14:textId="77777777" w:rsidR="007B5207" w:rsidRDefault="00ED5C7B" w:rsidP="00F225FE">
            <w:r>
              <w:t>laufend</w:t>
            </w:r>
          </w:p>
          <w:p w14:paraId="24CA7FF1" w14:textId="77777777" w:rsidR="00ED5C7B" w:rsidRPr="00DD7D75" w:rsidRDefault="00ED5C7B" w:rsidP="00F225FE"/>
        </w:tc>
        <w:tc>
          <w:tcPr>
            <w:tcW w:w="1118" w:type="pct"/>
          </w:tcPr>
          <w:p w14:paraId="079B0112" w14:textId="7CA2524E" w:rsidR="007B5207" w:rsidRPr="00DD7D75" w:rsidRDefault="00ED5C7B" w:rsidP="00F225FE">
            <w:r>
              <w:t>mit innovativen Konzepten und Produkten Standort sichern</w:t>
            </w:r>
          </w:p>
        </w:tc>
      </w:tr>
      <w:tr w:rsidR="007B5207" w:rsidRPr="00DD7D75" w14:paraId="2D115C99" w14:textId="77777777" w:rsidTr="00F225FE">
        <w:tc>
          <w:tcPr>
            <w:tcW w:w="1261" w:type="pct"/>
          </w:tcPr>
          <w:p w14:paraId="4663904C" w14:textId="76B267B8" w:rsidR="007B5207" w:rsidRDefault="007B5207" w:rsidP="00F225FE">
            <w:r>
              <w:t>demographische Entwicklung, Arbeitskräftemangel</w:t>
            </w:r>
          </w:p>
        </w:tc>
        <w:tc>
          <w:tcPr>
            <w:tcW w:w="1656" w:type="pct"/>
          </w:tcPr>
          <w:p w14:paraId="74A39CE1" w14:textId="77D7934D" w:rsidR="007B5207" w:rsidRDefault="007B5207" w:rsidP="00F225FE">
            <w:r>
              <w:t>Verfügbarkeit der hochqualifizierten Arbeitskräfte sinkt</w:t>
            </w:r>
          </w:p>
        </w:tc>
        <w:tc>
          <w:tcPr>
            <w:tcW w:w="381" w:type="pct"/>
          </w:tcPr>
          <w:p w14:paraId="43C66BCF" w14:textId="4F491CB5" w:rsidR="007B5207" w:rsidRPr="00DD7D75" w:rsidRDefault="00ED5C7B" w:rsidP="00F225FE">
            <w:r>
              <w:t>HR</w:t>
            </w:r>
          </w:p>
        </w:tc>
        <w:tc>
          <w:tcPr>
            <w:tcW w:w="584" w:type="pct"/>
          </w:tcPr>
          <w:p w14:paraId="2E22B8A5" w14:textId="7456BBDD" w:rsidR="007B5207" w:rsidRPr="00DD7D75" w:rsidRDefault="00ED5C7B" w:rsidP="00F225FE">
            <w:r>
              <w:t>bei Bedarf</w:t>
            </w:r>
          </w:p>
        </w:tc>
        <w:tc>
          <w:tcPr>
            <w:tcW w:w="1118" w:type="pct"/>
          </w:tcPr>
          <w:p w14:paraId="0512609F" w14:textId="52F1AD6D" w:rsidR="007B5207" w:rsidRPr="00DD7D75" w:rsidRDefault="00ED5C7B" w:rsidP="00F225FE">
            <w:r>
              <w:t>MA Auswahl nach Bedarf</w:t>
            </w:r>
          </w:p>
        </w:tc>
      </w:tr>
      <w:tr w:rsidR="007B5207" w:rsidRPr="00DD7D75" w14:paraId="0E58E968" w14:textId="77777777" w:rsidTr="00F225FE">
        <w:tc>
          <w:tcPr>
            <w:tcW w:w="1261" w:type="pct"/>
          </w:tcPr>
          <w:p w14:paraId="6757EC60" w14:textId="120690FA" w:rsidR="007B5207" w:rsidRPr="00DD7D75" w:rsidRDefault="007B5207" w:rsidP="00F225FE">
            <w:r>
              <w:t>neue Technologien (IOT, I 4.0) zunehmend verfügbar</w:t>
            </w:r>
          </w:p>
        </w:tc>
        <w:tc>
          <w:tcPr>
            <w:tcW w:w="1656" w:type="pct"/>
          </w:tcPr>
          <w:p w14:paraId="3314048E" w14:textId="44C2D171" w:rsidR="006F4CC4" w:rsidRDefault="00877568" w:rsidP="00F225FE">
            <w:r>
              <w:t>Automatisierungsgrad erhöhen</w:t>
            </w:r>
          </w:p>
          <w:p w14:paraId="00E9B18C" w14:textId="77777777" w:rsidR="007B5207" w:rsidRPr="006F4CC4" w:rsidRDefault="007B5207" w:rsidP="006F4CC4">
            <w:pPr>
              <w:jc w:val="right"/>
            </w:pPr>
          </w:p>
        </w:tc>
        <w:tc>
          <w:tcPr>
            <w:tcW w:w="381" w:type="pct"/>
          </w:tcPr>
          <w:p w14:paraId="21FF81B9" w14:textId="42DF3CD2" w:rsidR="007B5207" w:rsidRPr="00DD7D75" w:rsidRDefault="00ED5C7B" w:rsidP="00F225FE">
            <w:r>
              <w:t>TL</w:t>
            </w:r>
          </w:p>
        </w:tc>
        <w:tc>
          <w:tcPr>
            <w:tcW w:w="584" w:type="pct"/>
          </w:tcPr>
          <w:p w14:paraId="62204A48" w14:textId="3E720F5C" w:rsidR="007B5207" w:rsidRPr="00DD7D75" w:rsidRDefault="00ED5C7B" w:rsidP="00F225FE">
            <w:r>
              <w:t>laufend</w:t>
            </w:r>
          </w:p>
        </w:tc>
        <w:tc>
          <w:tcPr>
            <w:tcW w:w="1118" w:type="pct"/>
          </w:tcPr>
          <w:p w14:paraId="0BCE8F37" w14:textId="1CAC6E80" w:rsidR="007B5207" w:rsidRPr="00DD7D75" w:rsidRDefault="00ED5C7B" w:rsidP="00ED5C7B">
            <w:r>
              <w:t>Anlagen ständig am letzten Stand  der Technik halten</w:t>
            </w:r>
          </w:p>
        </w:tc>
      </w:tr>
    </w:tbl>
    <w:p w14:paraId="5772614F" w14:textId="54EEAEA4" w:rsidR="008751D5" w:rsidRPr="00DD7D75" w:rsidRDefault="008751D5"/>
    <w:tbl>
      <w:tblPr>
        <w:tblStyle w:val="Tabellenraster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323"/>
        <w:gridCol w:w="5050"/>
        <w:gridCol w:w="1091"/>
        <w:gridCol w:w="1699"/>
        <w:gridCol w:w="3233"/>
      </w:tblGrid>
      <w:tr w:rsidR="00D07E48" w:rsidRPr="00DD7D75" w14:paraId="27D59B8C" w14:textId="77777777" w:rsidTr="00356D0D">
        <w:tc>
          <w:tcPr>
            <w:tcW w:w="1154" w:type="pct"/>
            <w:shd w:val="clear" w:color="auto" w:fill="0070C0"/>
          </w:tcPr>
          <w:p w14:paraId="5A0BEE83" w14:textId="77777777" w:rsidR="00D07E48" w:rsidRPr="00DD7D75" w:rsidRDefault="00D07E48" w:rsidP="000F05EF">
            <w:pPr>
              <w:rPr>
                <w:color w:val="FFFFFF" w:themeColor="background1"/>
              </w:rPr>
            </w:pPr>
            <w:r w:rsidRPr="00DD7D75">
              <w:rPr>
                <w:b/>
                <w:color w:val="FFFFFF" w:themeColor="background1"/>
              </w:rPr>
              <w:t>interne Themen</w:t>
            </w:r>
          </w:p>
        </w:tc>
        <w:tc>
          <w:tcPr>
            <w:tcW w:w="1754" w:type="pct"/>
            <w:shd w:val="clear" w:color="auto" w:fill="0070C0"/>
          </w:tcPr>
          <w:p w14:paraId="16C9F720" w14:textId="77777777"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Informationen</w:t>
            </w:r>
          </w:p>
        </w:tc>
        <w:tc>
          <w:tcPr>
            <w:tcW w:w="379" w:type="pct"/>
            <w:shd w:val="clear" w:color="auto" w:fill="0070C0"/>
          </w:tcPr>
          <w:p w14:paraId="5D1A50CD" w14:textId="77777777"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Wer</w:t>
            </w:r>
          </w:p>
        </w:tc>
        <w:tc>
          <w:tcPr>
            <w:tcW w:w="590" w:type="pct"/>
            <w:shd w:val="clear" w:color="auto" w:fill="0070C0"/>
          </w:tcPr>
          <w:p w14:paraId="559AC1EE" w14:textId="77777777"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Wann</w:t>
            </w:r>
          </w:p>
        </w:tc>
        <w:tc>
          <w:tcPr>
            <w:tcW w:w="1123" w:type="pct"/>
            <w:shd w:val="clear" w:color="auto" w:fill="0070C0"/>
          </w:tcPr>
          <w:p w14:paraId="2D0EB229" w14:textId="77777777" w:rsidR="00D07E48" w:rsidRPr="00DD7D75" w:rsidRDefault="00D07E48" w:rsidP="00D06F6C">
            <w:pPr>
              <w:rPr>
                <w:color w:val="FFFFFF" w:themeColor="background1"/>
              </w:rPr>
            </w:pPr>
            <w:r w:rsidRPr="00DD7D75">
              <w:rPr>
                <w:color w:val="FFFFFF" w:themeColor="background1"/>
              </w:rPr>
              <w:t>Maßnahme(en)</w:t>
            </w:r>
          </w:p>
        </w:tc>
      </w:tr>
      <w:tr w:rsidR="00356D0D" w:rsidRPr="00DD7D75" w14:paraId="45D49844" w14:textId="77777777" w:rsidTr="00356D0D">
        <w:tc>
          <w:tcPr>
            <w:tcW w:w="1154" w:type="pct"/>
          </w:tcPr>
          <w:p w14:paraId="12F94775" w14:textId="77777777" w:rsidR="00356D0D" w:rsidRPr="00DD7D75" w:rsidRDefault="00356D0D" w:rsidP="00FE6524">
            <w:r w:rsidRPr="00DD7D75">
              <w:t>Anforderungen an MA steigen</w:t>
            </w:r>
          </w:p>
        </w:tc>
        <w:tc>
          <w:tcPr>
            <w:tcW w:w="1754" w:type="pct"/>
          </w:tcPr>
          <w:p w14:paraId="003700FD" w14:textId="77777777" w:rsidR="00356D0D" w:rsidRPr="00DD7D75" w:rsidRDefault="00356D0D" w:rsidP="00FE6524">
            <w:r w:rsidRPr="00DD7D75">
              <w:t>MA höher qualifizieren</w:t>
            </w:r>
          </w:p>
        </w:tc>
        <w:tc>
          <w:tcPr>
            <w:tcW w:w="379" w:type="pct"/>
          </w:tcPr>
          <w:p w14:paraId="592DA733" w14:textId="77777777" w:rsidR="00356D0D" w:rsidRPr="00DD7D75" w:rsidRDefault="00356D0D" w:rsidP="00FE6524">
            <w:r w:rsidRPr="00DD7D75">
              <w:t>QM</w:t>
            </w:r>
          </w:p>
        </w:tc>
        <w:tc>
          <w:tcPr>
            <w:tcW w:w="590" w:type="pct"/>
          </w:tcPr>
          <w:p w14:paraId="47743FB2" w14:textId="77777777" w:rsidR="00356D0D" w:rsidRPr="00DD7D75" w:rsidRDefault="00356D0D" w:rsidP="00FE6524">
            <w:r w:rsidRPr="00DD7D75">
              <w:t>monatlich</w:t>
            </w:r>
          </w:p>
        </w:tc>
        <w:tc>
          <w:tcPr>
            <w:tcW w:w="1123" w:type="pct"/>
          </w:tcPr>
          <w:p w14:paraId="51BC74AB" w14:textId="77777777" w:rsidR="00356D0D" w:rsidRPr="00DD7D75" w:rsidRDefault="00356D0D" w:rsidP="00FE6524">
            <w:r>
              <w:t>Messtechnik, Prüftechnik</w:t>
            </w:r>
            <w:r w:rsidRPr="00DD7D75">
              <w:t xml:space="preserve"> </w:t>
            </w:r>
          </w:p>
        </w:tc>
      </w:tr>
      <w:tr w:rsidR="0048577C" w:rsidRPr="00DD7D75" w14:paraId="0431276D" w14:textId="77777777" w:rsidTr="00356D0D">
        <w:tc>
          <w:tcPr>
            <w:tcW w:w="1154" w:type="pct"/>
          </w:tcPr>
          <w:p w14:paraId="48BD1CBB" w14:textId="77777777" w:rsidR="0048577C" w:rsidRPr="00DD7D75" w:rsidRDefault="0048577C" w:rsidP="000F05EF">
            <w:r w:rsidRPr="00DD7D75">
              <w:t>Anforderungen an MA steigen</w:t>
            </w:r>
          </w:p>
        </w:tc>
        <w:tc>
          <w:tcPr>
            <w:tcW w:w="1754" w:type="pct"/>
          </w:tcPr>
          <w:p w14:paraId="1A0407BB" w14:textId="77777777" w:rsidR="0048577C" w:rsidRPr="00DD7D75" w:rsidRDefault="0048577C" w:rsidP="000F05EF">
            <w:r w:rsidRPr="00DD7D75">
              <w:t>MA höher qualifizieren</w:t>
            </w:r>
          </w:p>
        </w:tc>
        <w:tc>
          <w:tcPr>
            <w:tcW w:w="379" w:type="pct"/>
          </w:tcPr>
          <w:p w14:paraId="27A94396" w14:textId="0DD6B1FF" w:rsidR="0048577C" w:rsidRPr="00DD7D75" w:rsidRDefault="00356D0D" w:rsidP="000F05EF">
            <w:proofErr w:type="spellStart"/>
            <w:r>
              <w:t>Abt.L</w:t>
            </w:r>
            <w:proofErr w:type="spellEnd"/>
            <w:r>
              <w:t>.</w:t>
            </w:r>
          </w:p>
        </w:tc>
        <w:tc>
          <w:tcPr>
            <w:tcW w:w="590" w:type="pct"/>
          </w:tcPr>
          <w:p w14:paraId="2392A33E" w14:textId="77777777" w:rsidR="0048577C" w:rsidRPr="00DD7D75" w:rsidRDefault="0048577C" w:rsidP="000F05EF">
            <w:r w:rsidRPr="00DD7D75">
              <w:t>monatlich</w:t>
            </w:r>
          </w:p>
        </w:tc>
        <w:tc>
          <w:tcPr>
            <w:tcW w:w="1123" w:type="pct"/>
          </w:tcPr>
          <w:p w14:paraId="4B8D3B84" w14:textId="0B32767A" w:rsidR="0048577C" w:rsidRPr="00DD7D75" w:rsidRDefault="00356D0D" w:rsidP="000427F1">
            <w:r>
              <w:t>Messtechnik, Prüftechnik</w:t>
            </w:r>
            <w:r w:rsidR="0048577C" w:rsidRPr="00DD7D75">
              <w:t xml:space="preserve"> </w:t>
            </w:r>
          </w:p>
        </w:tc>
      </w:tr>
      <w:tr w:rsidR="0048577C" w:rsidRPr="00DD7D75" w14:paraId="588D5AFE" w14:textId="77777777" w:rsidTr="00356D0D">
        <w:tc>
          <w:tcPr>
            <w:tcW w:w="1154" w:type="pct"/>
          </w:tcPr>
          <w:p w14:paraId="4356C34C" w14:textId="77777777" w:rsidR="0048577C" w:rsidRPr="00DD7D75" w:rsidRDefault="0048577C" w:rsidP="000F05EF">
            <w:r w:rsidRPr="00DD7D75">
              <w:t>5S</w:t>
            </w:r>
          </w:p>
        </w:tc>
        <w:tc>
          <w:tcPr>
            <w:tcW w:w="1754" w:type="pct"/>
          </w:tcPr>
          <w:p w14:paraId="728F1D83" w14:textId="77777777" w:rsidR="0048577C" w:rsidRPr="00DD7D75" w:rsidRDefault="00BF6BF7" w:rsidP="000F05EF">
            <w:r w:rsidRPr="00DD7D75">
              <w:t>Ordnung &amp; Sauberkeit am Arbeitsplatz muss gewährleitet sein</w:t>
            </w:r>
          </w:p>
        </w:tc>
        <w:tc>
          <w:tcPr>
            <w:tcW w:w="379" w:type="pct"/>
          </w:tcPr>
          <w:p w14:paraId="776C21CC" w14:textId="642399BB" w:rsidR="0048577C" w:rsidRPr="00DD7D75" w:rsidRDefault="00356D0D" w:rsidP="000F05EF">
            <w:proofErr w:type="spellStart"/>
            <w:r>
              <w:t>Abt.L</w:t>
            </w:r>
            <w:proofErr w:type="spellEnd"/>
            <w:r>
              <w:t>.</w:t>
            </w:r>
          </w:p>
        </w:tc>
        <w:tc>
          <w:tcPr>
            <w:tcW w:w="590" w:type="pct"/>
          </w:tcPr>
          <w:p w14:paraId="0A598F04" w14:textId="77777777" w:rsidR="0048577C" w:rsidRPr="00DD7D75" w:rsidRDefault="00BF6BF7" w:rsidP="000F05EF">
            <w:r w:rsidRPr="00DD7D75">
              <w:t>wöchentlich</w:t>
            </w:r>
          </w:p>
        </w:tc>
        <w:tc>
          <w:tcPr>
            <w:tcW w:w="1123" w:type="pct"/>
          </w:tcPr>
          <w:p w14:paraId="28D04254" w14:textId="77777777" w:rsidR="007748BA" w:rsidRPr="00DD7D75" w:rsidRDefault="00BF6BF7" w:rsidP="007748BA">
            <w:r w:rsidRPr="00DD7D75">
              <w:t xml:space="preserve">wöchentliche Kontrollrundgänge </w:t>
            </w:r>
            <w:r w:rsidR="007748BA" w:rsidRPr="00DD7D75">
              <w:t>&amp; Putzpläne</w:t>
            </w:r>
          </w:p>
        </w:tc>
      </w:tr>
      <w:tr w:rsidR="0048577C" w:rsidRPr="00DD7D75" w14:paraId="384D9111" w14:textId="77777777" w:rsidTr="00356D0D">
        <w:tc>
          <w:tcPr>
            <w:tcW w:w="1154" w:type="pct"/>
          </w:tcPr>
          <w:p w14:paraId="5745A441" w14:textId="4E27C4A2" w:rsidR="0048577C" w:rsidRPr="00DD7D75" w:rsidRDefault="00CD0724" w:rsidP="000F05EF">
            <w:r>
              <w:t>Risiko</w:t>
            </w:r>
            <w:r w:rsidR="00BF6BF7" w:rsidRPr="00DD7D75">
              <w:t>management</w:t>
            </w:r>
          </w:p>
        </w:tc>
        <w:tc>
          <w:tcPr>
            <w:tcW w:w="1754" w:type="pct"/>
          </w:tcPr>
          <w:p w14:paraId="25BB2FA6" w14:textId="77777777" w:rsidR="0048577C" w:rsidRPr="00DD7D75" w:rsidRDefault="00FB6003" w:rsidP="000F05EF">
            <w:r w:rsidRPr="00DD7D75">
              <w:t>frühzeitiges Erkennen bevor Fehler auftreten</w:t>
            </w:r>
          </w:p>
        </w:tc>
        <w:tc>
          <w:tcPr>
            <w:tcW w:w="379" w:type="pct"/>
          </w:tcPr>
          <w:p w14:paraId="191FCB93" w14:textId="77777777" w:rsidR="0048577C" w:rsidRPr="00DD7D75" w:rsidRDefault="00FB6003" w:rsidP="000F05EF">
            <w:r w:rsidRPr="00DD7D75">
              <w:t>alle</w:t>
            </w:r>
          </w:p>
        </w:tc>
        <w:tc>
          <w:tcPr>
            <w:tcW w:w="590" w:type="pct"/>
          </w:tcPr>
          <w:p w14:paraId="73D178D4" w14:textId="77777777" w:rsidR="0048577C" w:rsidRPr="00DD7D75" w:rsidRDefault="00FB6003" w:rsidP="000F05EF">
            <w:r w:rsidRPr="00DD7D75">
              <w:t>ab Erkennung eines Risikos</w:t>
            </w:r>
          </w:p>
        </w:tc>
        <w:tc>
          <w:tcPr>
            <w:tcW w:w="1123" w:type="pct"/>
          </w:tcPr>
          <w:p w14:paraId="46154038" w14:textId="77777777" w:rsidR="0048577C" w:rsidRPr="00DD7D75" w:rsidRDefault="007748BA" w:rsidP="000F05EF">
            <w:r w:rsidRPr="00DD7D75">
              <w:t>FMEA Ergebnisse zugänglich machen</w:t>
            </w:r>
          </w:p>
        </w:tc>
      </w:tr>
      <w:tr w:rsidR="000576EA" w:rsidRPr="00DD7D75" w14:paraId="7C009377" w14:textId="77777777" w:rsidTr="00356D0D">
        <w:tc>
          <w:tcPr>
            <w:tcW w:w="1154" w:type="pct"/>
          </w:tcPr>
          <w:p w14:paraId="5270AAC6" w14:textId="77777777" w:rsidR="000576EA" w:rsidRPr="00DD7D75" w:rsidRDefault="000576EA" w:rsidP="000F05EF">
            <w:r w:rsidRPr="00DD7D75">
              <w:t>Umgang mit Fehler</w:t>
            </w:r>
          </w:p>
        </w:tc>
        <w:tc>
          <w:tcPr>
            <w:tcW w:w="1754" w:type="pct"/>
          </w:tcPr>
          <w:p w14:paraId="47544D3D" w14:textId="77777777" w:rsidR="000576EA" w:rsidRPr="00DD7D75" w:rsidRDefault="000576EA" w:rsidP="000F05EF">
            <w:r w:rsidRPr="00DD7D75">
              <w:t>Fehler können auftreten, jedoch müssen die Fehler analysiert werden, um Wiederholfehler zu vermeiden.</w:t>
            </w:r>
          </w:p>
        </w:tc>
        <w:tc>
          <w:tcPr>
            <w:tcW w:w="379" w:type="pct"/>
          </w:tcPr>
          <w:p w14:paraId="0823F8CD" w14:textId="77777777" w:rsidR="000576EA" w:rsidRPr="00DD7D75" w:rsidRDefault="008751D5" w:rsidP="000F05EF">
            <w:r w:rsidRPr="00DD7D75">
              <w:t>FK</w:t>
            </w:r>
          </w:p>
        </w:tc>
        <w:tc>
          <w:tcPr>
            <w:tcW w:w="590" w:type="pct"/>
          </w:tcPr>
          <w:p w14:paraId="670C8991" w14:textId="77777777" w:rsidR="000576EA" w:rsidRPr="00DD7D75" w:rsidRDefault="008751D5" w:rsidP="000F05EF">
            <w:r w:rsidRPr="00DD7D75">
              <w:t>pro Reklamation</w:t>
            </w:r>
          </w:p>
        </w:tc>
        <w:tc>
          <w:tcPr>
            <w:tcW w:w="1123" w:type="pct"/>
          </w:tcPr>
          <w:p w14:paraId="6706693F" w14:textId="77777777" w:rsidR="000576EA" w:rsidRPr="00DD7D75" w:rsidRDefault="008751D5" w:rsidP="000F05EF">
            <w:r w:rsidRPr="00DD7D75">
              <w:t>Fehler Analysetools</w:t>
            </w:r>
          </w:p>
        </w:tc>
      </w:tr>
      <w:tr w:rsidR="00BF6BF7" w:rsidRPr="00DD7D75" w14:paraId="09C473F0" w14:textId="77777777" w:rsidTr="00356D0D">
        <w:tc>
          <w:tcPr>
            <w:tcW w:w="1154" w:type="pct"/>
          </w:tcPr>
          <w:p w14:paraId="0B0A7CD1" w14:textId="77777777" w:rsidR="00BF6BF7" w:rsidRPr="00DD7D75" w:rsidRDefault="000576EA" w:rsidP="000F05EF">
            <w:r w:rsidRPr="00DD7D75">
              <w:t>interne Kommunikation</w:t>
            </w:r>
          </w:p>
        </w:tc>
        <w:tc>
          <w:tcPr>
            <w:tcW w:w="1754" w:type="pct"/>
          </w:tcPr>
          <w:p w14:paraId="2C6320B0" w14:textId="77777777" w:rsidR="00BF6BF7" w:rsidRPr="00DD7D75" w:rsidRDefault="008751D5" w:rsidP="000F05EF">
            <w:r w:rsidRPr="00DD7D75">
              <w:t>Informationen zu Aufträgen, Vereinbarungen, Erfahrungsbericht etc. gemeinsam austauschen</w:t>
            </w:r>
          </w:p>
        </w:tc>
        <w:tc>
          <w:tcPr>
            <w:tcW w:w="379" w:type="pct"/>
          </w:tcPr>
          <w:p w14:paraId="71E9D3B4" w14:textId="77777777" w:rsidR="00BF6BF7" w:rsidRPr="00DD7D75" w:rsidRDefault="008751D5" w:rsidP="000F05EF">
            <w:r w:rsidRPr="00DD7D75">
              <w:t>FK</w:t>
            </w:r>
          </w:p>
        </w:tc>
        <w:tc>
          <w:tcPr>
            <w:tcW w:w="590" w:type="pct"/>
          </w:tcPr>
          <w:p w14:paraId="326BA371" w14:textId="77777777" w:rsidR="00BF6BF7" w:rsidRPr="00DD7D75" w:rsidRDefault="008751D5" w:rsidP="000F05EF">
            <w:r w:rsidRPr="00DD7D75">
              <w:t>regelmäßig</w:t>
            </w:r>
          </w:p>
        </w:tc>
        <w:tc>
          <w:tcPr>
            <w:tcW w:w="1123" w:type="pct"/>
          </w:tcPr>
          <w:p w14:paraId="6669F40D" w14:textId="77777777" w:rsidR="00BF6BF7" w:rsidRPr="00DD7D75" w:rsidRDefault="008751D5" w:rsidP="008751D5">
            <w:r w:rsidRPr="00DD7D75">
              <w:t xml:space="preserve">regelmäßige Besprechungen </w:t>
            </w:r>
          </w:p>
        </w:tc>
      </w:tr>
      <w:tr w:rsidR="00356D0D" w:rsidRPr="00DD7D75" w14:paraId="38899826" w14:textId="77777777" w:rsidTr="00356D0D">
        <w:tc>
          <w:tcPr>
            <w:tcW w:w="1154" w:type="pct"/>
          </w:tcPr>
          <w:p w14:paraId="5DF60DC8" w14:textId="1B330605" w:rsidR="00356D0D" w:rsidRPr="00DD7D75" w:rsidRDefault="00356D0D" w:rsidP="000F05EF">
            <w:r w:rsidRPr="00DD7D75">
              <w:t>Messtechnik</w:t>
            </w:r>
            <w:r>
              <w:t xml:space="preserve"> wird wesentlich besser</w:t>
            </w:r>
          </w:p>
        </w:tc>
        <w:tc>
          <w:tcPr>
            <w:tcW w:w="1754" w:type="pct"/>
          </w:tcPr>
          <w:p w14:paraId="437B9636" w14:textId="7456AFF5" w:rsidR="00356D0D" w:rsidRPr="00DD7D75" w:rsidRDefault="00356D0D" w:rsidP="000F05EF">
            <w:r w:rsidRPr="00DD7D75">
              <w:t>Kundenanforderungen an Messtechnik erhöhen sich</w:t>
            </w:r>
          </w:p>
        </w:tc>
        <w:tc>
          <w:tcPr>
            <w:tcW w:w="379" w:type="pct"/>
          </w:tcPr>
          <w:p w14:paraId="773E6650" w14:textId="634B5ECC" w:rsidR="00356D0D" w:rsidRPr="00DD7D75" w:rsidRDefault="00356D0D" w:rsidP="000F05EF">
            <w:r>
              <w:t>QS</w:t>
            </w:r>
          </w:p>
        </w:tc>
        <w:tc>
          <w:tcPr>
            <w:tcW w:w="590" w:type="pct"/>
          </w:tcPr>
          <w:p w14:paraId="2FE7FCF4" w14:textId="678E138F" w:rsidR="00356D0D" w:rsidRPr="00DD7D75" w:rsidRDefault="00356D0D" w:rsidP="00D06F6C">
            <w:r w:rsidRPr="00DD7D75">
              <w:t>pro Auftrag</w:t>
            </w:r>
          </w:p>
        </w:tc>
        <w:tc>
          <w:tcPr>
            <w:tcW w:w="1123" w:type="pct"/>
          </w:tcPr>
          <w:p w14:paraId="71DFFA13" w14:textId="4804CD23" w:rsidR="00356D0D" w:rsidRPr="00DD7D75" w:rsidRDefault="00356D0D" w:rsidP="00356D0D">
            <w:r w:rsidRPr="00DD7D75">
              <w:t xml:space="preserve">Messtechnik </w:t>
            </w:r>
            <w:r>
              <w:t>weiter entwickeln</w:t>
            </w:r>
          </w:p>
        </w:tc>
      </w:tr>
      <w:tr w:rsidR="00356D0D" w:rsidRPr="00DD7D75" w14:paraId="14FBAB06" w14:textId="77777777" w:rsidTr="00356D0D">
        <w:tc>
          <w:tcPr>
            <w:tcW w:w="1154" w:type="pct"/>
          </w:tcPr>
          <w:p w14:paraId="643897F4" w14:textId="5F02D56B" w:rsidR="00356D0D" w:rsidRPr="00DD7D75" w:rsidRDefault="00356D0D" w:rsidP="000F05EF">
            <w:r w:rsidRPr="00367FE6">
              <w:rPr>
                <w:rFonts w:cstheme="minorHAnsi"/>
              </w:rPr>
              <w:t>Mitarbeiter befähigen</w:t>
            </w:r>
          </w:p>
        </w:tc>
        <w:tc>
          <w:tcPr>
            <w:tcW w:w="1754" w:type="pct"/>
          </w:tcPr>
          <w:p w14:paraId="6A2A57C3" w14:textId="5E950251" w:rsidR="00356D0D" w:rsidRPr="00DD7D75" w:rsidRDefault="00356D0D" w:rsidP="000F05EF">
            <w:r w:rsidRPr="00367FE6">
              <w:rPr>
                <w:rFonts w:cstheme="minorHAnsi"/>
              </w:rPr>
              <w:t>MA-Gespräche und externe Änderungen führen zu Unterweisungen</w:t>
            </w:r>
          </w:p>
        </w:tc>
        <w:tc>
          <w:tcPr>
            <w:tcW w:w="379" w:type="pct"/>
          </w:tcPr>
          <w:p w14:paraId="7575B1CC" w14:textId="46B996FD" w:rsidR="00356D0D" w:rsidRPr="00DD7D75" w:rsidRDefault="00356D0D" w:rsidP="000F05EF">
            <w:r w:rsidRPr="00367FE6">
              <w:rPr>
                <w:rFonts w:cstheme="minorHAnsi"/>
              </w:rPr>
              <w:t>MA</w:t>
            </w:r>
          </w:p>
        </w:tc>
        <w:tc>
          <w:tcPr>
            <w:tcW w:w="590" w:type="pct"/>
          </w:tcPr>
          <w:p w14:paraId="3F32D6C5" w14:textId="5EE7F283" w:rsidR="00356D0D" w:rsidRPr="00DD7D75" w:rsidRDefault="00356D0D" w:rsidP="00D06F6C">
            <w:r w:rsidRPr="00367FE6">
              <w:rPr>
                <w:rFonts w:cstheme="minorHAnsi"/>
              </w:rPr>
              <w:t>Bei Bedarf</w:t>
            </w:r>
          </w:p>
        </w:tc>
        <w:tc>
          <w:tcPr>
            <w:tcW w:w="1123" w:type="pct"/>
          </w:tcPr>
          <w:p w14:paraId="1C66208E" w14:textId="0BE014DD" w:rsidR="00356D0D" w:rsidRPr="00DD7D75" w:rsidRDefault="00356D0D" w:rsidP="000F05EF">
            <w:r w:rsidRPr="00367FE6">
              <w:rPr>
                <w:rFonts w:cstheme="minorHAnsi"/>
              </w:rPr>
              <w:t>Veränderungen bei IT, Abläufen und gesetzlichen Auflagen in Qualifikationen der MA umlegen</w:t>
            </w:r>
          </w:p>
        </w:tc>
      </w:tr>
    </w:tbl>
    <w:p w14:paraId="004B4357" w14:textId="40BFCA97" w:rsidR="008751D5" w:rsidRDefault="008751D5"/>
    <w:sectPr w:rsidR="008751D5" w:rsidSect="006F4CC4">
      <w:headerReference w:type="default" r:id="rId8"/>
      <w:footerReference w:type="default" r:id="rId9"/>
      <w:pgSz w:w="15840" w:h="12240" w:orient="landscape"/>
      <w:pgMar w:top="720" w:right="720" w:bottom="720" w:left="72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B4ED" w14:textId="77777777" w:rsidR="00AE29A7" w:rsidRDefault="00AE29A7" w:rsidP="00047A27">
      <w:pPr>
        <w:spacing w:after="0" w:line="240" w:lineRule="auto"/>
      </w:pPr>
      <w:r>
        <w:separator/>
      </w:r>
    </w:p>
  </w:endnote>
  <w:endnote w:type="continuationSeparator" w:id="0">
    <w:p w14:paraId="3CF4F043" w14:textId="77777777" w:rsidR="00AE29A7" w:rsidRDefault="00AE29A7" w:rsidP="0004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6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28" w:type="dxa"/>
      </w:tblCellMar>
      <w:tblLook w:val="01E0" w:firstRow="1" w:lastRow="1" w:firstColumn="1" w:lastColumn="1" w:noHBand="0" w:noVBand="0"/>
    </w:tblPr>
    <w:tblGrid>
      <w:gridCol w:w="3087"/>
      <w:gridCol w:w="11407"/>
    </w:tblGrid>
    <w:tr w:rsidR="006F4CC4" w14:paraId="68372785" w14:textId="77777777" w:rsidTr="000916F3">
      <w:trPr>
        <w:trHeight w:val="70"/>
        <w:jc w:val="center"/>
      </w:trPr>
      <w:tc>
        <w:tcPr>
          <w:tcW w:w="1065" w:type="pct"/>
          <w:shd w:val="clear" w:color="auto" w:fill="auto"/>
        </w:tcPr>
        <w:p w14:paraId="1F87FE3F" w14:textId="4DE018B7" w:rsidR="006F4CC4" w:rsidRDefault="006F4CC4" w:rsidP="006F4CC4">
          <w:pPr>
            <w:pStyle w:val="Standard6pt"/>
          </w:pPr>
          <w:r>
            <w:rPr>
              <w:lang w:val="da-DK"/>
            </w:rPr>
            <w:t>Ausdruck vom:</w:t>
          </w:r>
          <w:r w:rsidRPr="001B1998">
            <w:rPr>
              <w:lang w:val="da-DK"/>
            </w:rPr>
            <w:t xml:space="preserve"> </w:t>
          </w: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6F5D56">
            <w:rPr>
              <w:noProof/>
            </w:rPr>
            <w:t>13. Juli 2017</w:t>
          </w:r>
          <w:r>
            <w:rPr>
              <w:noProof/>
            </w:rPr>
            <w:fldChar w:fldCharType="end"/>
          </w:r>
        </w:p>
      </w:tc>
      <w:tc>
        <w:tcPr>
          <w:tcW w:w="3935" w:type="pct"/>
          <w:shd w:val="clear" w:color="auto" w:fill="auto"/>
        </w:tcPr>
        <w:p w14:paraId="3F317A8C" w14:textId="32A4FF66" w:rsidR="006F4CC4" w:rsidRDefault="006F4CC4" w:rsidP="006F4CC4">
          <w:pPr>
            <w:pStyle w:val="Standard6pt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B43CED">
            <w:rPr>
              <w:noProof/>
            </w:rPr>
            <w:t>R:\_Produkte\Seminar QM Qualitätsmanagement\aktuelle Unterlagen QMB_1\0400 Kontext der Organisation\040100_FO_01 Liste_externe_interne Themen_170713.docx</w:t>
          </w:r>
          <w:r>
            <w:rPr>
              <w:noProof/>
            </w:rPr>
            <w:fldChar w:fldCharType="end"/>
          </w:r>
        </w:p>
      </w:tc>
    </w:tr>
  </w:tbl>
  <w:p w14:paraId="2B045F51" w14:textId="77777777" w:rsidR="006F4CC4" w:rsidRDefault="006F4C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F127" w14:textId="77777777" w:rsidR="00AE29A7" w:rsidRDefault="00AE29A7" w:rsidP="00047A27">
      <w:pPr>
        <w:spacing w:after="0" w:line="240" w:lineRule="auto"/>
      </w:pPr>
      <w:r>
        <w:separator/>
      </w:r>
    </w:p>
  </w:footnote>
  <w:footnote w:type="continuationSeparator" w:id="0">
    <w:p w14:paraId="7DA3F6FE" w14:textId="77777777" w:rsidR="00AE29A7" w:rsidRDefault="00AE29A7" w:rsidP="0004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7"/>
      <w:gridCol w:w="9402"/>
      <w:gridCol w:w="768"/>
      <w:gridCol w:w="1203"/>
    </w:tblGrid>
    <w:tr w:rsidR="006F4CC4" w:rsidRPr="001446FD" w14:paraId="3B8EB244" w14:textId="77777777" w:rsidTr="006F4CC4">
      <w:trPr>
        <w:trHeight w:val="137"/>
        <w:tblHeader/>
      </w:trPr>
      <w:tc>
        <w:tcPr>
          <w:tcW w:w="1048" w:type="pct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vAlign w:val="center"/>
        </w:tcPr>
        <w:p w14:paraId="540B1D09" w14:textId="77777777" w:rsidR="006F4CC4" w:rsidRPr="00F22D65" w:rsidRDefault="006F4CC4" w:rsidP="006F4CC4">
          <w:pPr>
            <w:rPr>
              <w:rFonts w:cs="Arial"/>
              <w:b/>
              <w:sz w:val="18"/>
              <w:szCs w:val="12"/>
              <w:lang w:eastAsia="de-AT"/>
            </w:rPr>
          </w:pPr>
          <w:r w:rsidRPr="00F22D65">
            <w:rPr>
              <w:rFonts w:cs="Arial"/>
              <w:b/>
              <w:sz w:val="18"/>
              <w:szCs w:val="12"/>
              <w:lang w:eastAsia="de-AT"/>
            </w:rPr>
            <w:t>&lt;LOGO&gt;</w:t>
          </w:r>
        </w:p>
      </w:tc>
      <w:tc>
        <w:tcPr>
          <w:tcW w:w="3267" w:type="pct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4965B9EF" w14:textId="16BE39E8" w:rsidR="006F4CC4" w:rsidRPr="00F22D65" w:rsidRDefault="006F4CC4" w:rsidP="006F4CC4">
          <w:pPr>
            <w:jc w:val="center"/>
            <w:rPr>
              <w:rFonts w:cs="Arial"/>
              <w:b/>
              <w:sz w:val="18"/>
              <w:szCs w:val="12"/>
              <w:lang w:eastAsia="de-AT"/>
            </w:rPr>
          </w:pPr>
          <w:r>
            <w:rPr>
              <w:rFonts w:cs="Arial"/>
              <w:b/>
              <w:szCs w:val="12"/>
              <w:lang w:eastAsia="de-AT"/>
            </w:rPr>
            <w:t>Liste interner und externer Themen</w:t>
          </w:r>
        </w:p>
      </w:tc>
      <w:tc>
        <w:tcPr>
          <w:tcW w:w="267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5E9AF398" w14:textId="77777777" w:rsidR="006F4CC4" w:rsidRPr="001446FD" w:rsidRDefault="006F4CC4" w:rsidP="006F4CC4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proofErr w:type="spellStart"/>
          <w:r>
            <w:rPr>
              <w:rFonts w:cs="Arial"/>
              <w:sz w:val="16"/>
              <w:szCs w:val="12"/>
              <w:lang w:eastAsia="de-AT"/>
            </w:rPr>
            <w:t>Dok.Nr</w:t>
          </w:r>
          <w:proofErr w:type="spellEnd"/>
          <w:r w:rsidRPr="001446FD">
            <w:rPr>
              <w:rFonts w:cs="Arial"/>
              <w:sz w:val="16"/>
              <w:szCs w:val="12"/>
              <w:lang w:eastAsia="de-AT"/>
            </w:rPr>
            <w:t>.:</w:t>
          </w:r>
        </w:p>
      </w:tc>
      <w:tc>
        <w:tcPr>
          <w:tcW w:w="41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797FEC07" w14:textId="4BB5BF62" w:rsidR="006F4CC4" w:rsidRPr="001446FD" w:rsidRDefault="006F4CC4" w:rsidP="006F4CC4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rFonts w:cs="Arial"/>
              <w:sz w:val="16"/>
              <w:szCs w:val="12"/>
              <w:lang w:eastAsia="de-AT"/>
            </w:rPr>
            <w:t>0</w:t>
          </w:r>
          <w:r>
            <w:rPr>
              <w:rFonts w:cs="Arial"/>
              <w:sz w:val="16"/>
              <w:szCs w:val="12"/>
              <w:lang w:eastAsia="de-AT"/>
            </w:rPr>
            <w:t>4</w:t>
          </w:r>
          <w:r w:rsidRPr="001446FD">
            <w:rPr>
              <w:rFonts w:cs="Arial"/>
              <w:sz w:val="16"/>
              <w:szCs w:val="12"/>
              <w:lang w:eastAsia="de-AT"/>
            </w:rPr>
            <w:t>0</w:t>
          </w:r>
          <w:r>
            <w:rPr>
              <w:rFonts w:cs="Arial"/>
              <w:sz w:val="16"/>
              <w:szCs w:val="12"/>
              <w:lang w:eastAsia="de-AT"/>
            </w:rPr>
            <w:t>1</w:t>
          </w:r>
          <w:r w:rsidRPr="001446FD">
            <w:rPr>
              <w:rFonts w:cs="Arial"/>
              <w:sz w:val="16"/>
              <w:szCs w:val="12"/>
              <w:lang w:eastAsia="de-AT"/>
            </w:rPr>
            <w:t>00_FO_01</w:t>
          </w:r>
        </w:p>
      </w:tc>
    </w:tr>
    <w:tr w:rsidR="006F4CC4" w:rsidRPr="001446FD" w14:paraId="5821550C" w14:textId="77777777" w:rsidTr="006F4CC4">
      <w:trPr>
        <w:trHeight w:val="84"/>
        <w:tblHeader/>
      </w:trPr>
      <w:tc>
        <w:tcPr>
          <w:tcW w:w="1048" w:type="pct"/>
          <w:vMerge/>
          <w:tcBorders>
            <w:left w:val="single" w:sz="4" w:space="0" w:color="000000" w:themeColor="text1"/>
            <w:right w:val="single" w:sz="4" w:space="0" w:color="000000" w:themeColor="text1"/>
          </w:tcBorders>
        </w:tcPr>
        <w:p w14:paraId="6C59BFEE" w14:textId="77777777" w:rsidR="006F4CC4" w:rsidRPr="00CB4C11" w:rsidRDefault="006F4CC4" w:rsidP="006F4CC4">
          <w:pPr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267" w:type="pct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4A24F683" w14:textId="77777777" w:rsidR="006F4CC4" w:rsidRPr="00CB4C11" w:rsidRDefault="006F4CC4" w:rsidP="006F4CC4">
          <w:pPr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67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0711CC8C" w14:textId="77777777" w:rsidR="006F4CC4" w:rsidRPr="001446FD" w:rsidRDefault="006F4CC4" w:rsidP="006F4CC4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rFonts w:cs="Arial"/>
              <w:sz w:val="16"/>
              <w:szCs w:val="12"/>
              <w:lang w:eastAsia="de-AT"/>
            </w:rPr>
            <w:t>R</w:t>
          </w:r>
          <w:r>
            <w:rPr>
              <w:rFonts w:cs="Arial"/>
              <w:sz w:val="16"/>
              <w:szCs w:val="12"/>
              <w:lang w:eastAsia="de-AT"/>
            </w:rPr>
            <w:t>ev</w:t>
          </w:r>
          <w:r w:rsidRPr="001446FD">
            <w:rPr>
              <w:rFonts w:cs="Arial"/>
              <w:sz w:val="16"/>
              <w:szCs w:val="12"/>
              <w:lang w:eastAsia="de-AT"/>
            </w:rPr>
            <w:t>.:</w:t>
          </w:r>
        </w:p>
      </w:tc>
      <w:tc>
        <w:tcPr>
          <w:tcW w:w="41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50E0B8E0" w14:textId="77777777" w:rsidR="006F4CC4" w:rsidRPr="001446FD" w:rsidRDefault="006F4CC4" w:rsidP="006F4CC4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rFonts w:cs="Arial"/>
              <w:sz w:val="16"/>
              <w:szCs w:val="12"/>
              <w:lang w:eastAsia="de-AT"/>
            </w:rPr>
            <w:t>00</w:t>
          </w:r>
        </w:p>
      </w:tc>
    </w:tr>
    <w:tr w:rsidR="006F4CC4" w:rsidRPr="001446FD" w14:paraId="56F7C6A8" w14:textId="77777777" w:rsidTr="006F4CC4">
      <w:trPr>
        <w:trHeight w:val="143"/>
        <w:tblHeader/>
      </w:trPr>
      <w:tc>
        <w:tcPr>
          <w:tcW w:w="1048" w:type="pct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11C887E0" w14:textId="77777777" w:rsidR="006F4CC4" w:rsidRPr="00CB4C11" w:rsidRDefault="006F4CC4" w:rsidP="006F4CC4">
          <w:pPr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267" w:type="pct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55116009" w14:textId="77777777" w:rsidR="006F4CC4" w:rsidRPr="00CB4C11" w:rsidRDefault="006F4CC4" w:rsidP="006F4CC4">
          <w:pPr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67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169E13F0" w14:textId="77777777" w:rsidR="006F4CC4" w:rsidRPr="001446FD" w:rsidRDefault="006F4CC4" w:rsidP="006F4CC4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rFonts w:cs="Arial"/>
              <w:sz w:val="16"/>
              <w:szCs w:val="12"/>
              <w:lang w:eastAsia="de-AT"/>
            </w:rPr>
            <w:t>Seite</w:t>
          </w:r>
        </w:p>
      </w:tc>
      <w:tc>
        <w:tcPr>
          <w:tcW w:w="419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uto"/>
          <w:vAlign w:val="center"/>
        </w:tcPr>
        <w:p w14:paraId="496F896C" w14:textId="175B2FFA" w:rsidR="006F4CC4" w:rsidRPr="001446FD" w:rsidRDefault="006F4CC4" w:rsidP="006F4CC4">
          <w:pPr>
            <w:spacing w:after="0"/>
            <w:jc w:val="right"/>
            <w:rPr>
              <w:rFonts w:cs="Arial"/>
              <w:sz w:val="16"/>
              <w:szCs w:val="12"/>
              <w:lang w:eastAsia="de-AT"/>
            </w:rPr>
          </w:pPr>
          <w:r w:rsidRPr="001446FD">
            <w:rPr>
              <w:sz w:val="16"/>
              <w:szCs w:val="12"/>
            </w:rPr>
            <w:fldChar w:fldCharType="begin"/>
          </w:r>
          <w:r w:rsidRPr="001446FD">
            <w:rPr>
              <w:sz w:val="16"/>
              <w:szCs w:val="12"/>
            </w:rPr>
            <w:instrText xml:space="preserve"> PAGE </w:instrText>
          </w:r>
          <w:r w:rsidRPr="001446FD">
            <w:rPr>
              <w:sz w:val="16"/>
              <w:szCs w:val="12"/>
            </w:rPr>
            <w:fldChar w:fldCharType="separate"/>
          </w:r>
          <w:r w:rsidR="006F5D56">
            <w:rPr>
              <w:noProof/>
              <w:sz w:val="16"/>
              <w:szCs w:val="12"/>
            </w:rPr>
            <w:t>2</w:t>
          </w:r>
          <w:r w:rsidRPr="001446FD">
            <w:rPr>
              <w:noProof/>
              <w:sz w:val="16"/>
              <w:szCs w:val="12"/>
            </w:rPr>
            <w:fldChar w:fldCharType="end"/>
          </w:r>
          <w:r w:rsidRPr="001446FD">
            <w:rPr>
              <w:sz w:val="16"/>
              <w:szCs w:val="12"/>
            </w:rPr>
            <w:t xml:space="preserve"> von </w:t>
          </w:r>
          <w:r w:rsidRPr="001446FD">
            <w:rPr>
              <w:sz w:val="16"/>
              <w:szCs w:val="12"/>
            </w:rPr>
            <w:fldChar w:fldCharType="begin"/>
          </w:r>
          <w:r w:rsidRPr="001446FD">
            <w:rPr>
              <w:sz w:val="16"/>
              <w:szCs w:val="12"/>
            </w:rPr>
            <w:instrText xml:space="preserve"> NUMPAGES </w:instrText>
          </w:r>
          <w:r w:rsidRPr="001446FD">
            <w:rPr>
              <w:sz w:val="16"/>
              <w:szCs w:val="12"/>
            </w:rPr>
            <w:fldChar w:fldCharType="separate"/>
          </w:r>
          <w:r w:rsidR="006F5D56">
            <w:rPr>
              <w:noProof/>
              <w:sz w:val="16"/>
              <w:szCs w:val="12"/>
            </w:rPr>
            <w:t>2</w:t>
          </w:r>
          <w:r w:rsidRPr="001446FD">
            <w:rPr>
              <w:noProof/>
              <w:sz w:val="16"/>
              <w:szCs w:val="12"/>
            </w:rPr>
            <w:fldChar w:fldCharType="end"/>
          </w:r>
        </w:p>
      </w:tc>
    </w:tr>
  </w:tbl>
  <w:p w14:paraId="7ADB6ACF" w14:textId="77777777" w:rsidR="00047A27" w:rsidRDefault="00047A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16"/>
    <w:multiLevelType w:val="hybridMultilevel"/>
    <w:tmpl w:val="AE14A2CA"/>
    <w:lvl w:ilvl="0" w:tplc="D14C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4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A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4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C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8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45FF5"/>
    <w:multiLevelType w:val="hybridMultilevel"/>
    <w:tmpl w:val="1778DC52"/>
    <w:lvl w:ilvl="0" w:tplc="B5DA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4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C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2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0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A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61B2C"/>
    <w:multiLevelType w:val="hybridMultilevel"/>
    <w:tmpl w:val="3A7AEC14"/>
    <w:lvl w:ilvl="0" w:tplc="4EEC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CA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8F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8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6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6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6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061BDD"/>
    <w:multiLevelType w:val="hybridMultilevel"/>
    <w:tmpl w:val="2E781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AB"/>
    <w:multiLevelType w:val="hybridMultilevel"/>
    <w:tmpl w:val="9CBEA9E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ED4004"/>
    <w:multiLevelType w:val="hybridMultilevel"/>
    <w:tmpl w:val="931640E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33EFF"/>
    <w:multiLevelType w:val="hybridMultilevel"/>
    <w:tmpl w:val="DC265EBA"/>
    <w:lvl w:ilvl="0" w:tplc="A03A6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6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2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E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0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24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B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4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8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A6141D"/>
    <w:multiLevelType w:val="hybridMultilevel"/>
    <w:tmpl w:val="C7360FD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339A5"/>
    <w:multiLevelType w:val="hybridMultilevel"/>
    <w:tmpl w:val="395E5250"/>
    <w:lvl w:ilvl="0" w:tplc="42564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82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C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64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8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F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0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603554"/>
    <w:multiLevelType w:val="hybridMultilevel"/>
    <w:tmpl w:val="3B98B0EE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3F62780">
      <w:numFmt w:val="bullet"/>
      <w:lvlText w:val="•"/>
      <w:lvlJc w:val="left"/>
      <w:pPr>
        <w:ind w:left="1850" w:hanging="705"/>
      </w:pPr>
      <w:rPr>
        <w:rFonts w:ascii="Trebuchet MS" w:eastAsiaTheme="minorHAnsi" w:hAnsi="Trebuchet MS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0540B8F"/>
    <w:multiLevelType w:val="hybridMultilevel"/>
    <w:tmpl w:val="08028CD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35705"/>
    <w:multiLevelType w:val="hybridMultilevel"/>
    <w:tmpl w:val="2B08450E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7D908B4"/>
    <w:multiLevelType w:val="hybridMultilevel"/>
    <w:tmpl w:val="2BA4B8F0"/>
    <w:lvl w:ilvl="0" w:tplc="5338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4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C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3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2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4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C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053594"/>
    <w:multiLevelType w:val="hybridMultilevel"/>
    <w:tmpl w:val="4620C350"/>
    <w:lvl w:ilvl="0" w:tplc="86CE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EE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2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E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E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1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4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C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E75377"/>
    <w:multiLevelType w:val="hybridMultilevel"/>
    <w:tmpl w:val="7938C6C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99"/>
    <w:rsid w:val="00006776"/>
    <w:rsid w:val="000427F1"/>
    <w:rsid w:val="00047A27"/>
    <w:rsid w:val="00055089"/>
    <w:rsid w:val="000576EA"/>
    <w:rsid w:val="000F05EF"/>
    <w:rsid w:val="000F1699"/>
    <w:rsid w:val="00295EB4"/>
    <w:rsid w:val="002B5AFC"/>
    <w:rsid w:val="002D5148"/>
    <w:rsid w:val="003151D6"/>
    <w:rsid w:val="0034616C"/>
    <w:rsid w:val="00356D0D"/>
    <w:rsid w:val="003834D2"/>
    <w:rsid w:val="003C6835"/>
    <w:rsid w:val="004235D7"/>
    <w:rsid w:val="00475BB1"/>
    <w:rsid w:val="0048577C"/>
    <w:rsid w:val="004A4B64"/>
    <w:rsid w:val="00532872"/>
    <w:rsid w:val="005C1A69"/>
    <w:rsid w:val="005E01D9"/>
    <w:rsid w:val="006215F5"/>
    <w:rsid w:val="0062204E"/>
    <w:rsid w:val="006350FD"/>
    <w:rsid w:val="00652B30"/>
    <w:rsid w:val="00682E70"/>
    <w:rsid w:val="006F4CC4"/>
    <w:rsid w:val="006F5D56"/>
    <w:rsid w:val="007318E2"/>
    <w:rsid w:val="00744E4C"/>
    <w:rsid w:val="00747BEC"/>
    <w:rsid w:val="007748BA"/>
    <w:rsid w:val="007912AF"/>
    <w:rsid w:val="007B5207"/>
    <w:rsid w:val="00807C84"/>
    <w:rsid w:val="0086057C"/>
    <w:rsid w:val="008751D5"/>
    <w:rsid w:val="00877568"/>
    <w:rsid w:val="00893CCE"/>
    <w:rsid w:val="008C75B9"/>
    <w:rsid w:val="009F3FE3"/>
    <w:rsid w:val="00A17C46"/>
    <w:rsid w:val="00A17DE8"/>
    <w:rsid w:val="00A2185C"/>
    <w:rsid w:val="00A555A2"/>
    <w:rsid w:val="00A8082B"/>
    <w:rsid w:val="00AD0557"/>
    <w:rsid w:val="00AE29A7"/>
    <w:rsid w:val="00B26A93"/>
    <w:rsid w:val="00B43CED"/>
    <w:rsid w:val="00BA7DC9"/>
    <w:rsid w:val="00BB0C77"/>
    <w:rsid w:val="00BF6BF7"/>
    <w:rsid w:val="00C4672B"/>
    <w:rsid w:val="00CD0724"/>
    <w:rsid w:val="00CD7F17"/>
    <w:rsid w:val="00D06F6C"/>
    <w:rsid w:val="00D07E48"/>
    <w:rsid w:val="00D91599"/>
    <w:rsid w:val="00DD7D75"/>
    <w:rsid w:val="00E12F8E"/>
    <w:rsid w:val="00EC6087"/>
    <w:rsid w:val="00ED5C7B"/>
    <w:rsid w:val="00EE1FD3"/>
    <w:rsid w:val="00EF6304"/>
    <w:rsid w:val="00F052DA"/>
    <w:rsid w:val="00F256F6"/>
    <w:rsid w:val="00FB6003"/>
    <w:rsid w:val="00FC0633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5BFE"/>
  <w15:docId w15:val="{C3632B4F-3431-417A-A607-89A6827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18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835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4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A2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4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A27"/>
    <w:rPr>
      <w:lang w:val="de-AT"/>
    </w:rPr>
  </w:style>
  <w:style w:type="paragraph" w:customStyle="1" w:styleId="Standard6pt">
    <w:name w:val="Standard 6pt"/>
    <w:basedOn w:val="Standard"/>
    <w:link w:val="Standard6ptZchnZchn"/>
    <w:rsid w:val="006F4CC4"/>
    <w:pPr>
      <w:spacing w:after="0" w:line="240" w:lineRule="auto"/>
    </w:pPr>
    <w:rPr>
      <w:rFonts w:ascii="Verdana" w:eastAsia="Times New Roman" w:hAnsi="Verdana" w:cs="Times New Roman"/>
      <w:sz w:val="12"/>
      <w:szCs w:val="20"/>
      <w:lang w:val="de-DE" w:eastAsia="de-DE"/>
    </w:rPr>
  </w:style>
  <w:style w:type="character" w:customStyle="1" w:styleId="Standard6ptZchnZchn">
    <w:name w:val="Standard 6pt Zchn Zchn"/>
    <w:basedOn w:val="Absatz-Standardschriftart"/>
    <w:link w:val="Standard6pt"/>
    <w:rsid w:val="006F4CC4"/>
    <w:rPr>
      <w:rFonts w:ascii="Verdana" w:eastAsia="Times New Roman" w:hAnsi="Verdana" w:cs="Times New Roman"/>
      <w:sz w:val="1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710C-E3F5-4B20-AB49-76650F49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Oberchristl</dc:creator>
  <cp:keywords/>
  <dc:description/>
  <cp:lastModifiedBy>Andrea Kraus</cp:lastModifiedBy>
  <cp:revision>5</cp:revision>
  <cp:lastPrinted>2016-10-05T11:25:00Z</cp:lastPrinted>
  <dcterms:created xsi:type="dcterms:W3CDTF">2017-07-13T09:28:00Z</dcterms:created>
  <dcterms:modified xsi:type="dcterms:W3CDTF">2017-07-13T09:49:00Z</dcterms:modified>
</cp:coreProperties>
</file>